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FB" w:rsidRPr="00104CFF" w:rsidRDefault="00A05EFB" w:rsidP="00C52990">
      <w:pPr>
        <w:autoSpaceDE w:val="0"/>
        <w:autoSpaceDN w:val="0"/>
        <w:adjustRightInd w:val="0"/>
        <w:spacing w:after="0" w:line="240" w:lineRule="auto"/>
        <w:ind w:right="-427" w:firstLine="720"/>
        <w:jc w:val="both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 xml:space="preserve">LEI Nº </w:t>
      </w:r>
      <w:r w:rsidR="008753F5">
        <w:rPr>
          <w:rFonts w:ascii="Arial" w:hAnsi="Arial" w:cs="Arial"/>
          <w:b/>
          <w:sz w:val="23"/>
          <w:szCs w:val="23"/>
        </w:rPr>
        <w:t>4.649,</w:t>
      </w:r>
      <w:r w:rsidR="00C52990" w:rsidRPr="00104CFF">
        <w:rPr>
          <w:rFonts w:ascii="Arial" w:hAnsi="Arial" w:cs="Arial"/>
          <w:b/>
          <w:sz w:val="23"/>
          <w:szCs w:val="23"/>
        </w:rPr>
        <w:t xml:space="preserve"> </w:t>
      </w:r>
      <w:r w:rsidRPr="00104CFF">
        <w:rPr>
          <w:rFonts w:ascii="Arial" w:hAnsi="Arial" w:cs="Arial"/>
          <w:b/>
          <w:sz w:val="23"/>
          <w:szCs w:val="23"/>
        </w:rPr>
        <w:t>DE</w:t>
      </w:r>
      <w:r w:rsidR="00C43F5E">
        <w:rPr>
          <w:rFonts w:ascii="Arial" w:hAnsi="Arial" w:cs="Arial"/>
          <w:b/>
          <w:sz w:val="23"/>
          <w:szCs w:val="23"/>
        </w:rPr>
        <w:t xml:space="preserve"> </w:t>
      </w:r>
      <w:r w:rsidR="00DD75C9">
        <w:rPr>
          <w:rFonts w:ascii="Arial" w:hAnsi="Arial" w:cs="Arial"/>
          <w:b/>
          <w:sz w:val="23"/>
          <w:szCs w:val="23"/>
        </w:rPr>
        <w:t>14</w:t>
      </w:r>
      <w:r w:rsidRPr="00104CFF">
        <w:rPr>
          <w:rFonts w:ascii="Arial" w:hAnsi="Arial" w:cs="Arial"/>
          <w:b/>
          <w:sz w:val="23"/>
          <w:szCs w:val="23"/>
        </w:rPr>
        <w:t xml:space="preserve"> DE</w:t>
      </w:r>
      <w:r w:rsidR="00C43F5E">
        <w:rPr>
          <w:rFonts w:ascii="Arial" w:hAnsi="Arial" w:cs="Arial"/>
          <w:b/>
          <w:sz w:val="23"/>
          <w:szCs w:val="23"/>
        </w:rPr>
        <w:t xml:space="preserve"> </w:t>
      </w:r>
      <w:r w:rsidR="008753F5">
        <w:rPr>
          <w:rFonts w:ascii="Arial" w:hAnsi="Arial" w:cs="Arial"/>
          <w:b/>
          <w:sz w:val="23"/>
          <w:szCs w:val="23"/>
        </w:rPr>
        <w:t>OUTUBRO</w:t>
      </w:r>
      <w:r w:rsidRPr="00104CFF">
        <w:rPr>
          <w:rFonts w:ascii="Arial" w:hAnsi="Arial" w:cs="Arial"/>
          <w:b/>
          <w:sz w:val="23"/>
          <w:szCs w:val="23"/>
        </w:rPr>
        <w:t xml:space="preserve"> DE </w:t>
      </w:r>
      <w:r w:rsidR="00C52990" w:rsidRPr="00104CFF">
        <w:rPr>
          <w:rFonts w:ascii="Arial" w:hAnsi="Arial" w:cs="Arial"/>
          <w:b/>
          <w:sz w:val="23"/>
          <w:szCs w:val="23"/>
        </w:rPr>
        <w:t xml:space="preserve">2019. </w:t>
      </w:r>
      <w:r w:rsidRPr="00104CFF">
        <w:rPr>
          <w:rFonts w:ascii="Arial" w:hAnsi="Arial" w:cs="Arial"/>
          <w:b/>
          <w:sz w:val="23"/>
          <w:szCs w:val="23"/>
        </w:rPr>
        <w:t xml:space="preserve"> </w:t>
      </w:r>
    </w:p>
    <w:p w:rsidR="00A05EFB" w:rsidRPr="00104CFF" w:rsidRDefault="00A05EFB" w:rsidP="00C52990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Arial" w:hAnsi="Arial" w:cs="Arial"/>
          <w:b/>
          <w:sz w:val="23"/>
          <w:szCs w:val="23"/>
        </w:rPr>
      </w:pPr>
    </w:p>
    <w:p w:rsidR="00A05EFB" w:rsidRPr="00104CFF" w:rsidRDefault="00A05EFB" w:rsidP="00C52990">
      <w:pPr>
        <w:autoSpaceDE w:val="0"/>
        <w:autoSpaceDN w:val="0"/>
        <w:adjustRightInd w:val="0"/>
        <w:spacing w:after="0" w:line="240" w:lineRule="auto"/>
        <w:ind w:left="3828" w:right="-427"/>
        <w:jc w:val="both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 xml:space="preserve">Dispõe sobre </w:t>
      </w:r>
      <w:r w:rsidRPr="00C43F5E">
        <w:rPr>
          <w:rFonts w:ascii="Arial" w:hAnsi="Arial" w:cs="Arial"/>
          <w:b/>
          <w:sz w:val="23"/>
          <w:szCs w:val="23"/>
        </w:rPr>
        <w:t>a criação do Conselho Municipal de Esporte e Lazer, Institui a Conferência Municipal de Esporte e Lazer e cria o Fundo Municipal de Esporte e Lazer do Município de Capão Bonito</w:t>
      </w:r>
      <w:r w:rsidRPr="00104CFF">
        <w:rPr>
          <w:rFonts w:ascii="Arial" w:hAnsi="Arial" w:cs="Arial"/>
          <w:b/>
          <w:sz w:val="23"/>
          <w:szCs w:val="23"/>
        </w:rPr>
        <w:t>.</w:t>
      </w:r>
      <w:r w:rsidR="00FB4864">
        <w:rPr>
          <w:rFonts w:ascii="Arial" w:hAnsi="Arial" w:cs="Arial"/>
          <w:b/>
          <w:sz w:val="23"/>
          <w:szCs w:val="23"/>
        </w:rPr>
        <w:t xml:space="preserve"> </w:t>
      </w:r>
    </w:p>
    <w:p w:rsidR="00A05EFB" w:rsidRPr="00104CFF" w:rsidRDefault="00A05EFB" w:rsidP="00C52990">
      <w:pPr>
        <w:autoSpaceDE w:val="0"/>
        <w:autoSpaceDN w:val="0"/>
        <w:adjustRightInd w:val="0"/>
        <w:spacing w:after="0" w:line="240" w:lineRule="auto"/>
        <w:ind w:right="-427"/>
        <w:rPr>
          <w:rFonts w:ascii="Arial" w:hAnsi="Arial" w:cs="Arial"/>
          <w:b/>
          <w:bCs/>
          <w:sz w:val="23"/>
          <w:szCs w:val="23"/>
        </w:rPr>
      </w:pPr>
    </w:p>
    <w:p w:rsidR="00A05EFB" w:rsidRPr="00104CFF" w:rsidRDefault="00A05EFB" w:rsidP="00C52990">
      <w:pPr>
        <w:autoSpaceDE w:val="0"/>
        <w:autoSpaceDN w:val="0"/>
        <w:adjustRightInd w:val="0"/>
        <w:spacing w:after="0" w:line="240" w:lineRule="auto"/>
        <w:ind w:right="-427"/>
        <w:rPr>
          <w:rFonts w:ascii="Arial" w:hAnsi="Arial" w:cs="Arial"/>
          <w:b/>
          <w:bCs/>
          <w:sz w:val="23"/>
          <w:szCs w:val="23"/>
        </w:rPr>
      </w:pPr>
    </w:p>
    <w:p w:rsidR="00A05EFB" w:rsidRPr="00104CFF" w:rsidRDefault="00A05EFB" w:rsidP="00C52990">
      <w:pPr>
        <w:autoSpaceDE w:val="0"/>
        <w:autoSpaceDN w:val="0"/>
        <w:adjustRightInd w:val="0"/>
        <w:spacing w:after="0" w:line="240" w:lineRule="auto"/>
        <w:ind w:right="-427"/>
        <w:rPr>
          <w:rFonts w:ascii="Arial" w:hAnsi="Arial" w:cs="Arial"/>
          <w:b/>
          <w:bCs/>
          <w:sz w:val="23"/>
          <w:szCs w:val="23"/>
        </w:rPr>
      </w:pPr>
    </w:p>
    <w:p w:rsidR="00A05EFB" w:rsidRPr="00104CFF" w:rsidRDefault="00A05EFB" w:rsidP="00C52990">
      <w:pPr>
        <w:autoSpaceDE w:val="0"/>
        <w:autoSpaceDN w:val="0"/>
        <w:adjustRightInd w:val="0"/>
        <w:spacing w:after="0" w:line="240" w:lineRule="auto"/>
        <w:ind w:right="-427"/>
        <w:rPr>
          <w:rFonts w:ascii="Arial" w:hAnsi="Arial" w:cs="Arial"/>
          <w:b/>
          <w:bCs/>
          <w:sz w:val="23"/>
          <w:szCs w:val="23"/>
        </w:rPr>
      </w:pPr>
    </w:p>
    <w:p w:rsidR="00A05EFB" w:rsidRPr="00104CFF" w:rsidRDefault="00A05EFB" w:rsidP="00C52990">
      <w:pPr>
        <w:spacing w:line="240" w:lineRule="auto"/>
        <w:ind w:right="-427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bCs/>
          <w:sz w:val="23"/>
          <w:szCs w:val="23"/>
        </w:rPr>
        <w:tab/>
        <w:t>MARCO ANTONIO CITADINI</w:t>
      </w:r>
      <w:r w:rsidRPr="00104CFF">
        <w:rPr>
          <w:rFonts w:ascii="Arial" w:hAnsi="Arial" w:cs="Arial"/>
          <w:sz w:val="23"/>
          <w:szCs w:val="23"/>
        </w:rPr>
        <w:t xml:space="preserve">, Prefeito do Município de Capão Bonito, Estado de São Paulo, no uso de suas atribuições legais, </w:t>
      </w:r>
    </w:p>
    <w:p w:rsidR="00A05EFB" w:rsidRPr="00104CFF" w:rsidRDefault="00A05EFB" w:rsidP="00C52990">
      <w:pPr>
        <w:spacing w:line="240" w:lineRule="auto"/>
        <w:ind w:right="-427"/>
        <w:jc w:val="both"/>
        <w:rPr>
          <w:rFonts w:ascii="Arial" w:hAnsi="Arial" w:cs="Arial"/>
          <w:sz w:val="23"/>
          <w:szCs w:val="23"/>
        </w:rPr>
      </w:pPr>
    </w:p>
    <w:p w:rsidR="00A05EFB" w:rsidRPr="00104CFF" w:rsidRDefault="00A05EFB" w:rsidP="00C52990">
      <w:pPr>
        <w:spacing w:line="240" w:lineRule="auto"/>
        <w:ind w:right="-427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sz w:val="23"/>
          <w:szCs w:val="23"/>
        </w:rPr>
        <w:tab/>
      </w:r>
      <w:r w:rsidRPr="00104CFF">
        <w:rPr>
          <w:rFonts w:ascii="Arial" w:hAnsi="Arial" w:cs="Arial"/>
          <w:b/>
          <w:sz w:val="23"/>
          <w:szCs w:val="23"/>
        </w:rPr>
        <w:t xml:space="preserve">FAZ SABER </w:t>
      </w:r>
      <w:r w:rsidRPr="00104CFF">
        <w:rPr>
          <w:rFonts w:ascii="Arial" w:hAnsi="Arial" w:cs="Arial"/>
          <w:sz w:val="23"/>
          <w:szCs w:val="23"/>
        </w:rPr>
        <w:t>que a Câmara Municipal aprovou e é promulgada a seguinte Lei:</w:t>
      </w:r>
    </w:p>
    <w:p w:rsidR="00B94F31" w:rsidRPr="00104CFF" w:rsidRDefault="00B94F31" w:rsidP="00C52990">
      <w:pPr>
        <w:spacing w:line="240" w:lineRule="auto"/>
        <w:ind w:right="-427"/>
        <w:rPr>
          <w:rFonts w:ascii="Arial" w:hAnsi="Arial" w:cs="Arial"/>
          <w:b/>
          <w:sz w:val="23"/>
          <w:szCs w:val="23"/>
        </w:rPr>
      </w:pPr>
    </w:p>
    <w:p w:rsidR="00F43ECE" w:rsidRPr="00104CFF" w:rsidRDefault="00B94F31" w:rsidP="00C52990">
      <w:pPr>
        <w:spacing w:line="240" w:lineRule="auto"/>
        <w:ind w:right="-427"/>
        <w:jc w:val="center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CAPÍTULO I</w:t>
      </w:r>
    </w:p>
    <w:p w:rsidR="00F43ECE" w:rsidRPr="00104CFF" w:rsidRDefault="00B94F31" w:rsidP="00C52990">
      <w:pPr>
        <w:spacing w:line="240" w:lineRule="auto"/>
        <w:ind w:right="-427"/>
        <w:jc w:val="center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Da Criação e dos Objetivos</w:t>
      </w:r>
      <w:r w:rsidR="00C52990" w:rsidRPr="00104CFF">
        <w:rPr>
          <w:rFonts w:ascii="Arial" w:hAnsi="Arial" w:cs="Arial"/>
          <w:b/>
          <w:sz w:val="23"/>
          <w:szCs w:val="23"/>
        </w:rPr>
        <w:t xml:space="preserve"> </w:t>
      </w:r>
    </w:p>
    <w:p w:rsidR="00C52990" w:rsidRPr="00104CFF" w:rsidRDefault="00C52990" w:rsidP="00FB4864">
      <w:pPr>
        <w:spacing w:line="240" w:lineRule="auto"/>
        <w:ind w:right="-427"/>
        <w:rPr>
          <w:rFonts w:ascii="Arial" w:hAnsi="Arial" w:cs="Arial"/>
          <w:b/>
          <w:sz w:val="23"/>
          <w:szCs w:val="23"/>
        </w:rPr>
      </w:pP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Art. 1º</w:t>
      </w:r>
      <w:r w:rsidRPr="00104CFF">
        <w:rPr>
          <w:rFonts w:ascii="Arial" w:hAnsi="Arial" w:cs="Arial"/>
          <w:sz w:val="23"/>
          <w:szCs w:val="23"/>
        </w:rPr>
        <w:t xml:space="preserve"> Fica criado o Conselho Municipal de Esporte e Lazer de Capão Bonito, CMEL, sendo órgão colegiado de caráter deliberativo, consultivo e fiscalizador, paritário representativo da sociedade organizada e da comunidade desportiva do Município de Capão Bonito, vinculado à Secretaria Municipal de Educação, Cultura, Esporte e Turismo, cabendo-lhe: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 xml:space="preserve">I </w:t>
      </w:r>
      <w:r w:rsidRPr="00104CFF">
        <w:rPr>
          <w:rFonts w:ascii="Arial" w:hAnsi="Arial" w:cs="Arial"/>
          <w:sz w:val="23"/>
          <w:szCs w:val="23"/>
        </w:rPr>
        <w:t>– fazer cumprir e preservar os princípios e preceitos desta Lei;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II</w:t>
      </w:r>
      <w:r w:rsidRPr="00104CFF">
        <w:rPr>
          <w:rFonts w:ascii="Arial" w:hAnsi="Arial" w:cs="Arial"/>
          <w:sz w:val="23"/>
          <w:szCs w:val="23"/>
        </w:rPr>
        <w:t xml:space="preserve"> – oferecer subsídios técnicos à elaboração do Plano Municipal do Esporte e Lazer;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III</w:t>
      </w:r>
      <w:r w:rsidRPr="00104CFF">
        <w:rPr>
          <w:rFonts w:ascii="Arial" w:hAnsi="Arial" w:cs="Arial"/>
          <w:sz w:val="23"/>
          <w:szCs w:val="23"/>
        </w:rPr>
        <w:t xml:space="preserve"> – dirimir os conflitos de superposição de competência esportiva;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IV</w:t>
      </w:r>
      <w:r w:rsidRPr="00104CFF">
        <w:rPr>
          <w:rFonts w:ascii="Arial" w:hAnsi="Arial" w:cs="Arial"/>
          <w:sz w:val="23"/>
          <w:szCs w:val="23"/>
        </w:rPr>
        <w:t xml:space="preserve"> – emitir pareceres e recomendações, quando provocado, sobre questões esportivas e de lazer do Município;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V</w:t>
      </w:r>
      <w:r w:rsidRPr="00104CFF">
        <w:rPr>
          <w:rFonts w:ascii="Arial" w:hAnsi="Arial" w:cs="Arial"/>
          <w:sz w:val="23"/>
          <w:szCs w:val="23"/>
        </w:rPr>
        <w:t xml:space="preserve"> – propor prioridades para o Plano de Aplicação de Recursos do Fundo Municipal de Esporte e Lazer – F</w:t>
      </w:r>
      <w:r w:rsidR="00C43F5E">
        <w:rPr>
          <w:rFonts w:ascii="Arial" w:hAnsi="Arial" w:cs="Arial"/>
          <w:sz w:val="23"/>
          <w:szCs w:val="23"/>
        </w:rPr>
        <w:t>UMD</w:t>
      </w:r>
      <w:r w:rsidRPr="00104CFF">
        <w:rPr>
          <w:rFonts w:ascii="Arial" w:hAnsi="Arial" w:cs="Arial"/>
          <w:sz w:val="23"/>
          <w:szCs w:val="23"/>
        </w:rPr>
        <w:t>EL, elaborado pela Secretaria Municipal de Educação, Cultura, Esporte e Turismo;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VI</w:t>
      </w:r>
      <w:r w:rsidRPr="00104CFF">
        <w:rPr>
          <w:rFonts w:ascii="Arial" w:hAnsi="Arial" w:cs="Arial"/>
          <w:sz w:val="23"/>
          <w:szCs w:val="23"/>
        </w:rPr>
        <w:t xml:space="preserve"> – elaborar o seu Regimento Interno;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VII</w:t>
      </w:r>
      <w:r w:rsidRPr="00104CFF">
        <w:rPr>
          <w:rFonts w:ascii="Arial" w:hAnsi="Arial" w:cs="Arial"/>
          <w:sz w:val="23"/>
          <w:szCs w:val="23"/>
        </w:rPr>
        <w:t xml:space="preserve"> – manifestar-se quando provocado, sobre matéria relacionada com o desporto e lazer, no âmbito do Município;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lastRenderedPageBreak/>
        <w:t>VII</w:t>
      </w:r>
      <w:r w:rsidR="00DD75C9">
        <w:rPr>
          <w:rFonts w:ascii="Arial" w:hAnsi="Arial" w:cs="Arial"/>
          <w:b/>
          <w:sz w:val="23"/>
          <w:szCs w:val="23"/>
        </w:rPr>
        <w:t>I</w:t>
      </w:r>
      <w:r w:rsidRPr="00104CFF">
        <w:rPr>
          <w:rFonts w:ascii="Arial" w:hAnsi="Arial" w:cs="Arial"/>
          <w:sz w:val="23"/>
          <w:szCs w:val="23"/>
        </w:rPr>
        <w:t xml:space="preserve"> – interpretar a legislação desportiva e de lazer, além de zelar pelo seu cumprimento;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IX</w:t>
      </w:r>
      <w:r w:rsidRPr="00104CFF">
        <w:rPr>
          <w:rFonts w:ascii="Arial" w:hAnsi="Arial" w:cs="Arial"/>
          <w:sz w:val="23"/>
          <w:szCs w:val="23"/>
        </w:rPr>
        <w:t xml:space="preserve"> – estabelecer regime de mútua colaboração entre órgãos públicos, federações e entidades estaduais e federais, afetos e suas ações;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X</w:t>
      </w:r>
      <w:r w:rsidRPr="00104CFF">
        <w:rPr>
          <w:rFonts w:ascii="Arial" w:hAnsi="Arial" w:cs="Arial"/>
          <w:sz w:val="23"/>
          <w:szCs w:val="23"/>
        </w:rPr>
        <w:t xml:space="preserve"> – estudar e sugerir medidas que visem à expansão e ao aperfeiçoamento do Esporte e Lazer no âmbito do Município;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XI</w:t>
      </w:r>
      <w:r w:rsidRPr="00104CFF">
        <w:rPr>
          <w:rFonts w:ascii="Arial" w:hAnsi="Arial" w:cs="Arial"/>
          <w:sz w:val="23"/>
          <w:szCs w:val="23"/>
        </w:rPr>
        <w:t xml:space="preserve"> – manifestar-se sobre convênios de apoio ao Esporte e Lazer celebrados entre o Município e entidades privadas;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XII</w:t>
      </w:r>
      <w:r w:rsidRPr="00104CFF">
        <w:rPr>
          <w:rFonts w:ascii="Arial" w:hAnsi="Arial" w:cs="Arial"/>
          <w:sz w:val="23"/>
          <w:szCs w:val="23"/>
        </w:rPr>
        <w:t xml:space="preserve"> – acompanhar e fiscalizar a aplicação de recursos financeiros e materiais destinados pelo Município às atividades desportivas e de Lazer;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XIII</w:t>
      </w:r>
      <w:r w:rsidRPr="00104CFF">
        <w:rPr>
          <w:rFonts w:ascii="Arial" w:hAnsi="Arial" w:cs="Arial"/>
          <w:sz w:val="23"/>
          <w:szCs w:val="23"/>
        </w:rPr>
        <w:t xml:space="preserve"> – exercer as atribuições que lhe forem delegadas;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XIV</w:t>
      </w:r>
      <w:r w:rsidRPr="00104CFF">
        <w:rPr>
          <w:rFonts w:ascii="Arial" w:hAnsi="Arial" w:cs="Arial"/>
          <w:sz w:val="23"/>
          <w:szCs w:val="23"/>
        </w:rPr>
        <w:t xml:space="preserve"> – outorgar o Certificado de Mérito Desportivo;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XV</w:t>
      </w:r>
      <w:r w:rsidRPr="00104CFF">
        <w:rPr>
          <w:rFonts w:ascii="Arial" w:hAnsi="Arial" w:cs="Arial"/>
          <w:sz w:val="23"/>
          <w:szCs w:val="23"/>
        </w:rPr>
        <w:t xml:space="preserve"> – exercer outras atribuições constantes da legislação Esportiva e de Lazer.</w:t>
      </w:r>
    </w:p>
    <w:p w:rsidR="00432260" w:rsidRDefault="00432260" w:rsidP="00C52990">
      <w:pPr>
        <w:spacing w:line="240" w:lineRule="auto"/>
        <w:ind w:right="-427"/>
        <w:jc w:val="center"/>
        <w:rPr>
          <w:rFonts w:ascii="Arial" w:hAnsi="Arial" w:cs="Arial"/>
          <w:b/>
          <w:sz w:val="23"/>
          <w:szCs w:val="23"/>
        </w:rPr>
      </w:pPr>
    </w:p>
    <w:p w:rsidR="00F43ECE" w:rsidRPr="00104CFF" w:rsidRDefault="00B94F31" w:rsidP="00C52990">
      <w:pPr>
        <w:spacing w:line="240" w:lineRule="auto"/>
        <w:ind w:right="-427"/>
        <w:jc w:val="center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CAPÍTULO II</w:t>
      </w:r>
    </w:p>
    <w:p w:rsidR="00F43ECE" w:rsidRPr="00104CFF" w:rsidRDefault="00B94F31" w:rsidP="00C52990">
      <w:pPr>
        <w:spacing w:line="240" w:lineRule="auto"/>
        <w:ind w:right="-427"/>
        <w:jc w:val="center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Da Constituição e da Composição</w:t>
      </w:r>
    </w:p>
    <w:p w:rsidR="00F43ECE" w:rsidRPr="00104CFF" w:rsidRDefault="00B94F31" w:rsidP="00C43F5E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Art. 2º</w:t>
      </w:r>
      <w:r w:rsidRPr="00104CFF">
        <w:rPr>
          <w:rFonts w:ascii="Arial" w:hAnsi="Arial" w:cs="Arial"/>
          <w:sz w:val="23"/>
          <w:szCs w:val="23"/>
        </w:rPr>
        <w:t xml:space="preserve"> O Conselho Municipal de Esporte e Lazer será composto por </w:t>
      </w:r>
      <w:r w:rsidR="00C43F5E" w:rsidRPr="00432260">
        <w:rPr>
          <w:rFonts w:ascii="Arial" w:hAnsi="Arial" w:cs="Arial"/>
          <w:sz w:val="23"/>
          <w:szCs w:val="23"/>
        </w:rPr>
        <w:t>06</w:t>
      </w:r>
      <w:r w:rsidRPr="00432260">
        <w:rPr>
          <w:rFonts w:ascii="Arial" w:hAnsi="Arial" w:cs="Arial"/>
          <w:sz w:val="23"/>
          <w:szCs w:val="23"/>
        </w:rPr>
        <w:t xml:space="preserve"> </w:t>
      </w:r>
      <w:r w:rsidR="00C43F5E" w:rsidRPr="00432260">
        <w:rPr>
          <w:rFonts w:ascii="Arial" w:hAnsi="Arial" w:cs="Arial"/>
          <w:sz w:val="23"/>
          <w:szCs w:val="23"/>
        </w:rPr>
        <w:t>(seis)</w:t>
      </w:r>
      <w:r w:rsidRPr="00432260">
        <w:rPr>
          <w:rFonts w:ascii="Arial" w:hAnsi="Arial" w:cs="Arial"/>
          <w:sz w:val="23"/>
          <w:szCs w:val="23"/>
        </w:rPr>
        <w:t xml:space="preserve"> membros titulares e respectivos suplentes, sendo </w:t>
      </w:r>
      <w:r w:rsidR="00C43F5E" w:rsidRPr="00432260">
        <w:rPr>
          <w:rFonts w:ascii="Arial" w:hAnsi="Arial" w:cs="Arial"/>
          <w:sz w:val="23"/>
          <w:szCs w:val="23"/>
        </w:rPr>
        <w:t>03</w:t>
      </w:r>
      <w:r w:rsidRPr="00432260">
        <w:rPr>
          <w:rFonts w:ascii="Arial" w:hAnsi="Arial" w:cs="Arial"/>
          <w:sz w:val="23"/>
          <w:szCs w:val="23"/>
        </w:rPr>
        <w:t xml:space="preserve"> (</w:t>
      </w:r>
      <w:r w:rsidR="00C43F5E" w:rsidRPr="00432260">
        <w:rPr>
          <w:rFonts w:ascii="Arial" w:hAnsi="Arial" w:cs="Arial"/>
          <w:sz w:val="23"/>
          <w:szCs w:val="23"/>
        </w:rPr>
        <w:t>três</w:t>
      </w:r>
      <w:r w:rsidRPr="00432260">
        <w:rPr>
          <w:rFonts w:ascii="Arial" w:hAnsi="Arial" w:cs="Arial"/>
          <w:sz w:val="23"/>
          <w:szCs w:val="23"/>
        </w:rPr>
        <w:t xml:space="preserve">) representantes do Poder Público e </w:t>
      </w:r>
      <w:r w:rsidR="00C43F5E" w:rsidRPr="00432260">
        <w:rPr>
          <w:rFonts w:ascii="Arial" w:hAnsi="Arial" w:cs="Arial"/>
          <w:sz w:val="23"/>
          <w:szCs w:val="23"/>
        </w:rPr>
        <w:t>03</w:t>
      </w:r>
      <w:r w:rsidRPr="00432260">
        <w:rPr>
          <w:rFonts w:ascii="Arial" w:hAnsi="Arial" w:cs="Arial"/>
          <w:sz w:val="23"/>
          <w:szCs w:val="23"/>
        </w:rPr>
        <w:t xml:space="preserve"> (</w:t>
      </w:r>
      <w:r w:rsidR="00C43F5E" w:rsidRPr="00432260">
        <w:rPr>
          <w:rFonts w:ascii="Arial" w:hAnsi="Arial" w:cs="Arial"/>
          <w:sz w:val="23"/>
          <w:szCs w:val="23"/>
        </w:rPr>
        <w:t>três</w:t>
      </w:r>
      <w:r w:rsidRPr="00432260">
        <w:rPr>
          <w:rFonts w:ascii="Arial" w:hAnsi="Arial" w:cs="Arial"/>
          <w:sz w:val="23"/>
          <w:szCs w:val="23"/>
        </w:rPr>
        <w:t>) representantes da Sociedade Civil</w:t>
      </w:r>
      <w:r w:rsidR="00C43F5E" w:rsidRPr="00432260">
        <w:rPr>
          <w:rFonts w:ascii="Arial" w:hAnsi="Arial" w:cs="Arial"/>
          <w:sz w:val="23"/>
          <w:szCs w:val="23"/>
        </w:rPr>
        <w:t>.</w:t>
      </w:r>
      <w:r w:rsidR="00C43F5E">
        <w:rPr>
          <w:rFonts w:ascii="Arial" w:hAnsi="Arial" w:cs="Arial"/>
          <w:sz w:val="23"/>
          <w:szCs w:val="23"/>
        </w:rPr>
        <w:t xml:space="preserve"> </w:t>
      </w:r>
    </w:p>
    <w:p w:rsidR="00F43ECE" w:rsidRPr="00104CFF" w:rsidRDefault="00C43F5E" w:rsidP="00C52990">
      <w:pPr>
        <w:spacing w:line="240" w:lineRule="auto"/>
        <w:ind w:right="-427" w:firstLine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Parágrafo único.</w:t>
      </w:r>
      <w:r w:rsidR="00B94F31" w:rsidRPr="00104CFF">
        <w:rPr>
          <w:rFonts w:ascii="Arial" w:hAnsi="Arial" w:cs="Arial"/>
          <w:sz w:val="23"/>
          <w:szCs w:val="23"/>
        </w:rPr>
        <w:t xml:space="preserve"> Os representantes do Poder Público e da Sociedade Civil do Conselho Municipal de Esporte e Lazer, assim como seus suplentes, serão nomeados através de Decreto pelo Chefe do Poder Executivo Municipal.</w:t>
      </w:r>
    </w:p>
    <w:p w:rsidR="00F43ECE" w:rsidRPr="00104CFF" w:rsidRDefault="00B94F31" w:rsidP="00C52990">
      <w:pPr>
        <w:spacing w:line="240" w:lineRule="auto"/>
        <w:ind w:right="-427" w:firstLine="709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 xml:space="preserve">Art. </w:t>
      </w:r>
      <w:r w:rsidR="00C43F5E">
        <w:rPr>
          <w:rFonts w:ascii="Arial" w:hAnsi="Arial" w:cs="Arial"/>
          <w:b/>
          <w:sz w:val="23"/>
          <w:szCs w:val="23"/>
        </w:rPr>
        <w:t>3</w:t>
      </w:r>
      <w:r w:rsidRPr="00104CFF">
        <w:rPr>
          <w:rFonts w:ascii="Arial" w:hAnsi="Arial" w:cs="Arial"/>
          <w:b/>
          <w:sz w:val="23"/>
          <w:szCs w:val="23"/>
        </w:rPr>
        <w:t>º</w:t>
      </w:r>
      <w:r w:rsidRPr="00104CFF">
        <w:rPr>
          <w:rFonts w:ascii="Arial" w:hAnsi="Arial" w:cs="Arial"/>
          <w:sz w:val="23"/>
          <w:szCs w:val="23"/>
        </w:rPr>
        <w:t xml:space="preserve"> O mandato dos conselheiros terá duração de 02 (dois) anos, permitida uma única recondução.</w:t>
      </w:r>
    </w:p>
    <w:p w:rsidR="00F43ECE" w:rsidRPr="00104CFF" w:rsidRDefault="00B94F31" w:rsidP="00C52990">
      <w:pPr>
        <w:spacing w:line="240" w:lineRule="auto"/>
        <w:ind w:right="-427" w:firstLine="709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Parágrafo único.</w:t>
      </w:r>
      <w:r w:rsidRPr="00104CFF">
        <w:rPr>
          <w:rFonts w:ascii="Arial" w:hAnsi="Arial" w:cs="Arial"/>
          <w:sz w:val="23"/>
          <w:szCs w:val="23"/>
        </w:rPr>
        <w:t xml:space="preserve"> No caso de renúncia ou impedimento do conselheiro titular, assumirá o suplente indicado pela instituição ou entidade que o mesmo representa.</w:t>
      </w:r>
    </w:p>
    <w:p w:rsidR="00F43ECE" w:rsidRPr="00104CFF" w:rsidRDefault="00B94F31" w:rsidP="00C52990">
      <w:pPr>
        <w:spacing w:line="240" w:lineRule="auto"/>
        <w:ind w:right="-427" w:firstLine="709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 xml:space="preserve">Art. 4º </w:t>
      </w:r>
      <w:r w:rsidRPr="00104CFF">
        <w:rPr>
          <w:rFonts w:ascii="Arial" w:hAnsi="Arial" w:cs="Arial"/>
          <w:sz w:val="23"/>
          <w:szCs w:val="23"/>
        </w:rPr>
        <w:t>A função de Conselheiro é considerada serviço público relevante e não será remunerada, sendo seu exercício prioritário e justificadas as ausências a quaisquer outros serviços quando determinado seu comparecimento às sessões do Conselho ou participação em diligências autorizadas por este.</w:t>
      </w:r>
    </w:p>
    <w:p w:rsidR="00F43ECE" w:rsidRPr="00104CFF" w:rsidRDefault="00B94F31" w:rsidP="00C52990">
      <w:pPr>
        <w:spacing w:line="240" w:lineRule="auto"/>
        <w:ind w:right="-427"/>
        <w:jc w:val="center"/>
        <w:rPr>
          <w:rFonts w:ascii="Arial" w:hAnsi="Arial" w:cs="Arial"/>
          <w:b/>
          <w:sz w:val="23"/>
          <w:szCs w:val="23"/>
        </w:rPr>
      </w:pPr>
      <w:bookmarkStart w:id="0" w:name="_gjdgxs" w:colFirst="0" w:colLast="0"/>
      <w:bookmarkEnd w:id="0"/>
      <w:r w:rsidRPr="00104CFF">
        <w:rPr>
          <w:rFonts w:ascii="Arial" w:hAnsi="Arial" w:cs="Arial"/>
          <w:b/>
          <w:sz w:val="23"/>
          <w:szCs w:val="23"/>
        </w:rPr>
        <w:t>CAPITULO III</w:t>
      </w:r>
    </w:p>
    <w:p w:rsidR="00F43ECE" w:rsidRPr="00104CFF" w:rsidRDefault="00B94F31" w:rsidP="00C52990">
      <w:pPr>
        <w:spacing w:line="240" w:lineRule="auto"/>
        <w:ind w:right="-427"/>
        <w:jc w:val="center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Da Estrutura e do Funcionamento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Art. 5º</w:t>
      </w:r>
      <w:r w:rsidRPr="00104CFF">
        <w:rPr>
          <w:rFonts w:ascii="Arial" w:hAnsi="Arial" w:cs="Arial"/>
          <w:sz w:val="23"/>
          <w:szCs w:val="23"/>
        </w:rPr>
        <w:t xml:space="preserve"> O Conselho Municipal de Esporte e Lazer de Capão Bonito – CMEL – terá a seguinte estrutura: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lastRenderedPageBreak/>
        <w:t>I</w:t>
      </w:r>
      <w:r w:rsidRPr="00104CFF">
        <w:rPr>
          <w:rFonts w:ascii="Arial" w:hAnsi="Arial" w:cs="Arial"/>
          <w:sz w:val="23"/>
          <w:szCs w:val="23"/>
        </w:rPr>
        <w:t xml:space="preserve"> – ASSEMBLÉIA;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II</w:t>
      </w:r>
      <w:r w:rsidRPr="00104CFF">
        <w:rPr>
          <w:rFonts w:ascii="Arial" w:hAnsi="Arial" w:cs="Arial"/>
          <w:sz w:val="23"/>
          <w:szCs w:val="23"/>
        </w:rPr>
        <w:t xml:space="preserve"> – MESA DIRETORA;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III</w:t>
      </w:r>
      <w:r w:rsidRPr="00104CFF">
        <w:rPr>
          <w:rFonts w:ascii="Arial" w:hAnsi="Arial" w:cs="Arial"/>
          <w:sz w:val="23"/>
          <w:szCs w:val="23"/>
        </w:rPr>
        <w:t xml:space="preserve"> – COMISSÕES;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IV</w:t>
      </w:r>
      <w:r w:rsidRPr="00104CFF">
        <w:rPr>
          <w:rFonts w:ascii="Arial" w:hAnsi="Arial" w:cs="Arial"/>
          <w:sz w:val="23"/>
          <w:szCs w:val="23"/>
        </w:rPr>
        <w:t xml:space="preserve"> – SECRETARIA EXECUTIVA.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§ 1º</w:t>
      </w:r>
      <w:r w:rsidRPr="00104CFF">
        <w:rPr>
          <w:rFonts w:ascii="Arial" w:hAnsi="Arial" w:cs="Arial"/>
          <w:sz w:val="23"/>
          <w:szCs w:val="23"/>
        </w:rPr>
        <w:t>. A Mesa Diretora composta pelo Presidente, Vice-Presidente, Primeiro Diretor Secretário e Segundo Diretor Secretário, será eleita, após a posse dos membros do Conselho, pela maioria de seus membros titulares.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§ 2º</w:t>
      </w:r>
      <w:r w:rsidRPr="00104CFF">
        <w:rPr>
          <w:rFonts w:ascii="Arial" w:hAnsi="Arial" w:cs="Arial"/>
          <w:sz w:val="23"/>
          <w:szCs w:val="23"/>
        </w:rPr>
        <w:t>. O Conselho Municipal de Esporte e Lazer realizará suas reuniões ordinárias de acordo com calendário próprio e poderá ser convocado a qualquer tempo, extraordinariamente, sendo que necessário, por seu Presidente ou pela maioria simples do total de membros do Conselho Municipal de Esporte e Lazer, desde que o assunto a ser tratado tenha urgência.</w:t>
      </w:r>
    </w:p>
    <w:p w:rsidR="00F43ECE" w:rsidRPr="00104CFF" w:rsidRDefault="00B94F31" w:rsidP="00C52990">
      <w:pPr>
        <w:spacing w:line="240" w:lineRule="auto"/>
        <w:ind w:right="-427"/>
        <w:jc w:val="center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CAPÍTULO IV</w:t>
      </w:r>
    </w:p>
    <w:p w:rsidR="00F43ECE" w:rsidRPr="00104CFF" w:rsidRDefault="00B94F31" w:rsidP="00C52990">
      <w:pPr>
        <w:spacing w:line="240" w:lineRule="auto"/>
        <w:ind w:right="-427"/>
        <w:jc w:val="center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Da Conferência Municipal de Esporte e Lazer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Art. 6º</w:t>
      </w:r>
      <w:r w:rsidRPr="00104CFF">
        <w:rPr>
          <w:rFonts w:ascii="Arial" w:hAnsi="Arial" w:cs="Arial"/>
          <w:sz w:val="23"/>
          <w:szCs w:val="23"/>
        </w:rPr>
        <w:t xml:space="preserve"> Fica instituída a Conferência Municipal de Esporte e Lazer, órgão colegiado de caráter consultivo, deliberativo e avaliativo composto por delegados representantes das instituições e organizações de atenção e atendimento ao Esporte e Lazer, das associações civis comunitárias, e organizações profissionais do Município de Capão Bonito e dos Poderes Executivo e Legislativo do Município de Capão Bonito/SP.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§ 1º</w:t>
      </w:r>
      <w:r w:rsidRPr="00104CFF">
        <w:rPr>
          <w:rFonts w:ascii="Arial" w:hAnsi="Arial" w:cs="Arial"/>
          <w:sz w:val="23"/>
          <w:szCs w:val="23"/>
        </w:rPr>
        <w:t>. As Conferências Municipais atenderão o cronograma das Conferências Nacionais e Estaduais.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§ 2º</w:t>
      </w:r>
      <w:r w:rsidRPr="00104CFF">
        <w:rPr>
          <w:rFonts w:ascii="Arial" w:hAnsi="Arial" w:cs="Arial"/>
          <w:sz w:val="23"/>
          <w:szCs w:val="23"/>
        </w:rPr>
        <w:t>. A coordenação das Conferências Municipais será de responsabilidade do Conselho Municipal de Esporte e Lazer, mediante Regimento Interno próprio e suas resoluções.</w:t>
      </w:r>
    </w:p>
    <w:p w:rsidR="00F43ECE" w:rsidRPr="00104CFF" w:rsidRDefault="00B94F31" w:rsidP="00C52990">
      <w:pPr>
        <w:spacing w:line="240" w:lineRule="auto"/>
        <w:ind w:right="-427"/>
        <w:jc w:val="center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CAPÍTULO V</w:t>
      </w:r>
    </w:p>
    <w:p w:rsidR="00F43ECE" w:rsidRPr="00104CFF" w:rsidRDefault="00B94F31" w:rsidP="00C52990">
      <w:pPr>
        <w:spacing w:line="240" w:lineRule="auto"/>
        <w:ind w:right="-427"/>
        <w:jc w:val="center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Do Fundo Municipal de Esporte e Lazer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Art. 7º</w:t>
      </w:r>
      <w:r w:rsidRPr="00104CFF">
        <w:rPr>
          <w:rFonts w:ascii="Arial" w:hAnsi="Arial" w:cs="Arial"/>
          <w:sz w:val="23"/>
          <w:szCs w:val="23"/>
        </w:rPr>
        <w:t xml:space="preserve"> Fica criado o Fundo Municipal de Esporte e Lazer – FUMDEL, instrumento de captação, repasse e aplicação de recursos destinados a proporcionar suporte financeiro na implantação, manutenção e desenvolvimento dos programas e projetos de caráter desportivo e de lazer que se enquadrem nas diretrizes e prioridades constantes no Plano Municipal do Esporte e Lazer.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Art. 8º</w:t>
      </w:r>
      <w:r w:rsidRPr="00104CFF">
        <w:rPr>
          <w:rFonts w:ascii="Arial" w:hAnsi="Arial" w:cs="Arial"/>
          <w:sz w:val="23"/>
          <w:szCs w:val="23"/>
        </w:rPr>
        <w:t xml:space="preserve"> O Fundo Municipal de Esporte e Lazer – FUMDEL ficará vinculado à Secretaria Municipal de Educação, Cultura, Esporte e Turismo, sendo regido pelas normas gerais de procedimentos relativos à operacionalização dos Fundos.</w:t>
      </w:r>
    </w:p>
    <w:p w:rsidR="00F43ECE" w:rsidRPr="00104CFF" w:rsidRDefault="00B94F31" w:rsidP="00BB6BCA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Art. 9º</w:t>
      </w:r>
      <w:r w:rsidRPr="00104CFF">
        <w:rPr>
          <w:rFonts w:ascii="Arial" w:hAnsi="Arial" w:cs="Arial"/>
          <w:sz w:val="23"/>
          <w:szCs w:val="23"/>
        </w:rPr>
        <w:t xml:space="preserve"> Constituirão os recursos do Fundo Municipal de Esporte e Lazer – FUMDEL: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lastRenderedPageBreak/>
        <w:t>I</w:t>
      </w:r>
      <w:r w:rsidRPr="00104CFF">
        <w:rPr>
          <w:rFonts w:ascii="Arial" w:hAnsi="Arial" w:cs="Arial"/>
          <w:sz w:val="23"/>
          <w:szCs w:val="23"/>
        </w:rPr>
        <w:t xml:space="preserve"> – auxílios, contribuições, subvenções, transferências e participações em convênio e ajustes: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II</w:t>
      </w:r>
      <w:r w:rsidRPr="00104CFF">
        <w:rPr>
          <w:rFonts w:ascii="Arial" w:hAnsi="Arial" w:cs="Arial"/>
          <w:sz w:val="23"/>
          <w:szCs w:val="23"/>
        </w:rPr>
        <w:t xml:space="preserve"> – doações de pessoas físicas ou jurídicas, públicas ou privadas, nacionais e internacionais;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III</w:t>
      </w:r>
      <w:r w:rsidRPr="00104CFF">
        <w:rPr>
          <w:rFonts w:ascii="Arial" w:hAnsi="Arial" w:cs="Arial"/>
          <w:sz w:val="23"/>
          <w:szCs w:val="23"/>
        </w:rPr>
        <w:t xml:space="preserve"> – produto de operação de crédito;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IV</w:t>
      </w:r>
      <w:r w:rsidRPr="00104CFF">
        <w:rPr>
          <w:rFonts w:ascii="Arial" w:hAnsi="Arial" w:cs="Arial"/>
          <w:sz w:val="23"/>
          <w:szCs w:val="23"/>
        </w:rPr>
        <w:t xml:space="preserve"> – rendimentos, acréscimos, juros e correção monetária provenientes das aplicações de seus recursos;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V</w:t>
      </w:r>
      <w:r w:rsidRPr="00104CFF">
        <w:rPr>
          <w:rFonts w:ascii="Arial" w:hAnsi="Arial" w:cs="Arial"/>
          <w:sz w:val="23"/>
          <w:szCs w:val="23"/>
        </w:rPr>
        <w:t xml:space="preserve"> – resultados de convênios, contratos e acordos firmados com instituições públicas e privadas, nacionais ou estrangeiras;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VI</w:t>
      </w:r>
      <w:r w:rsidRPr="00104CFF">
        <w:rPr>
          <w:rFonts w:ascii="Arial" w:hAnsi="Arial" w:cs="Arial"/>
          <w:sz w:val="23"/>
          <w:szCs w:val="23"/>
        </w:rPr>
        <w:t xml:space="preserve"> – transferências ordinárias e extraordinárias do Município, provenientes do Estado ou da união na forma da Lei;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VII</w:t>
      </w:r>
      <w:r w:rsidRPr="00104CFF">
        <w:rPr>
          <w:rFonts w:ascii="Arial" w:hAnsi="Arial" w:cs="Arial"/>
          <w:sz w:val="23"/>
          <w:szCs w:val="23"/>
        </w:rPr>
        <w:t xml:space="preserve"> – dotação orçamentária própria do Município, garantido através dos recursos previstos no orçamento geral do Município, sem prejuízo aos recursos necessários ao bom andamento da Secretaria Municipal de Educação, Cultura, Esporte e Turismo;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VIII</w:t>
      </w:r>
      <w:r w:rsidRPr="00104CFF">
        <w:rPr>
          <w:rFonts w:ascii="Arial" w:hAnsi="Arial" w:cs="Arial"/>
          <w:sz w:val="23"/>
          <w:szCs w:val="23"/>
        </w:rPr>
        <w:t xml:space="preserve"> – outros recursos, créditos e ativos financeiros adicionais ou extraordinários que por sua natureza lhe possam ser destinados;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IX</w:t>
      </w:r>
      <w:r w:rsidRPr="00104CFF">
        <w:rPr>
          <w:rFonts w:ascii="Arial" w:hAnsi="Arial" w:cs="Arial"/>
          <w:sz w:val="23"/>
          <w:szCs w:val="23"/>
        </w:rPr>
        <w:t xml:space="preserve"> – o produto de arrecadação dos preços públicos cobrados pela utilização de equipamentos públicos municipais, administrados pela Secretaria Municipal de Educação, Cultura, Esporte e Turismo;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X</w:t>
      </w:r>
      <w:r w:rsidRPr="00104CFF">
        <w:rPr>
          <w:rFonts w:ascii="Arial" w:hAnsi="Arial" w:cs="Arial"/>
          <w:sz w:val="23"/>
          <w:szCs w:val="23"/>
        </w:rPr>
        <w:t xml:space="preserve"> </w:t>
      </w:r>
      <w:r w:rsidR="00961491" w:rsidRPr="00104CFF">
        <w:rPr>
          <w:rFonts w:ascii="Arial" w:hAnsi="Arial" w:cs="Arial"/>
          <w:sz w:val="23"/>
          <w:szCs w:val="23"/>
        </w:rPr>
        <w:t>–</w:t>
      </w:r>
      <w:r w:rsidRPr="00104CFF">
        <w:rPr>
          <w:rFonts w:ascii="Arial" w:hAnsi="Arial" w:cs="Arial"/>
          <w:sz w:val="23"/>
          <w:szCs w:val="23"/>
        </w:rPr>
        <w:t xml:space="preserve"> o produto de arrecadação oriunda dos ingressos e taxas cobrados em eventos públicos promovidos pela Secretaria Municipal de Educação, Cultura, Esporte e Turismo;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XI</w:t>
      </w:r>
      <w:r w:rsidRPr="00104CFF">
        <w:rPr>
          <w:rFonts w:ascii="Arial" w:hAnsi="Arial" w:cs="Arial"/>
          <w:sz w:val="23"/>
          <w:szCs w:val="23"/>
        </w:rPr>
        <w:t xml:space="preserve"> – o produto da arrecadação resultante do aluguel de espaços destinados à publicidade comercial, em próprios municipais ou eventos administrados pela Secretaria Municipal de Educação, Cultura, Esporte e Turismo;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XII</w:t>
      </w:r>
      <w:r w:rsidRPr="00104CFF">
        <w:rPr>
          <w:rFonts w:ascii="Arial" w:hAnsi="Arial" w:cs="Arial"/>
          <w:sz w:val="23"/>
          <w:szCs w:val="23"/>
        </w:rPr>
        <w:t xml:space="preserve"> – recursos oriundos de incentivos fiscais especificamente designados para o esporte e lazer;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961491">
        <w:rPr>
          <w:rFonts w:ascii="Arial" w:hAnsi="Arial" w:cs="Arial"/>
          <w:b/>
          <w:sz w:val="23"/>
          <w:szCs w:val="23"/>
        </w:rPr>
        <w:t>XIII</w:t>
      </w:r>
      <w:r w:rsidRPr="00104CFF">
        <w:rPr>
          <w:rFonts w:ascii="Arial" w:hAnsi="Arial" w:cs="Arial"/>
          <w:sz w:val="23"/>
          <w:szCs w:val="23"/>
        </w:rPr>
        <w:t xml:space="preserve"> – recursos oriundos de contratos de concessão pública onde a lei delimitar o destino para incremento do esporte e lazer no Município.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Parágrafo único</w:t>
      </w:r>
      <w:r w:rsidRPr="00104CFF">
        <w:rPr>
          <w:rFonts w:ascii="Arial" w:hAnsi="Arial" w:cs="Arial"/>
          <w:sz w:val="23"/>
          <w:szCs w:val="23"/>
        </w:rPr>
        <w:t>. As receitas descritas neste artigo serão depositadas obrigatoriamente em conta especial a ser aberta em estabelecimento oficial de crédito.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Art. 10</w:t>
      </w:r>
      <w:r w:rsidR="00A14DD3">
        <w:rPr>
          <w:rFonts w:ascii="Arial" w:hAnsi="Arial" w:cs="Arial"/>
          <w:b/>
          <w:sz w:val="23"/>
          <w:szCs w:val="23"/>
        </w:rPr>
        <w:t>.</w:t>
      </w:r>
      <w:r w:rsidRPr="00104CFF">
        <w:rPr>
          <w:rFonts w:ascii="Arial" w:hAnsi="Arial" w:cs="Arial"/>
          <w:sz w:val="23"/>
          <w:szCs w:val="23"/>
        </w:rPr>
        <w:t xml:space="preserve"> Os recursos do Fundo Municipal de Esporte e Lazer – FUMDEL terão sua destinação de acordo com o Plano Anual de Trabalho.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Art. 11</w:t>
      </w:r>
      <w:r w:rsidR="00A14DD3">
        <w:rPr>
          <w:rFonts w:ascii="Arial" w:hAnsi="Arial" w:cs="Arial"/>
          <w:b/>
          <w:sz w:val="23"/>
          <w:szCs w:val="23"/>
        </w:rPr>
        <w:t>.</w:t>
      </w:r>
      <w:r w:rsidRPr="00104CFF">
        <w:rPr>
          <w:rFonts w:ascii="Arial" w:hAnsi="Arial" w:cs="Arial"/>
          <w:sz w:val="23"/>
          <w:szCs w:val="23"/>
        </w:rPr>
        <w:t xml:space="preserve"> É vedada a aplicação de recursos do Fundo Municipal de Esporte e Lazer – FUMDEL, a qualquer título, em programas, projetos ou atividades ligadas, direta ou indiretamente, ao desporto profissional e atividades de lazer com resultado financeiro favorável a empresas privadas.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lastRenderedPageBreak/>
        <w:t>Parágrafo único</w:t>
      </w:r>
      <w:r w:rsidRPr="00104CFF">
        <w:rPr>
          <w:rFonts w:ascii="Arial" w:hAnsi="Arial" w:cs="Arial"/>
          <w:sz w:val="23"/>
          <w:szCs w:val="23"/>
        </w:rPr>
        <w:t>. O material permanente obtido com recursos do Fundo Municipal de Esporte e Lazer – FUMDEL incorporar-se-á ao patrimônio do Município, sob a administração da Secretaria Municipal de Educação, Cultura, Esporte e Turismo, atendidos os requisitos legais pertinentes.</w:t>
      </w:r>
    </w:p>
    <w:p w:rsidR="00F43ECE" w:rsidRPr="00104CFF" w:rsidRDefault="00B94F31" w:rsidP="00C52990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Art. 12</w:t>
      </w:r>
      <w:r w:rsidR="00A14DD3">
        <w:rPr>
          <w:rFonts w:ascii="Arial" w:hAnsi="Arial" w:cs="Arial"/>
          <w:b/>
          <w:sz w:val="23"/>
          <w:szCs w:val="23"/>
        </w:rPr>
        <w:t>.</w:t>
      </w:r>
      <w:r w:rsidRPr="00104CFF">
        <w:rPr>
          <w:rFonts w:ascii="Arial" w:hAnsi="Arial" w:cs="Arial"/>
          <w:sz w:val="23"/>
          <w:szCs w:val="23"/>
        </w:rPr>
        <w:t xml:space="preserve"> O funcionamento e administração do Fundo Municipal de Esporte e Lazer serão objeto de regulamentação pelo Executivo Municipal.</w:t>
      </w:r>
    </w:p>
    <w:p w:rsidR="00F43ECE" w:rsidRPr="00104CFF" w:rsidRDefault="00B94F31" w:rsidP="00C52990">
      <w:pPr>
        <w:spacing w:line="240" w:lineRule="auto"/>
        <w:ind w:right="-427"/>
        <w:jc w:val="center"/>
        <w:rPr>
          <w:rFonts w:ascii="Arial" w:hAnsi="Arial" w:cs="Arial"/>
          <w:b/>
          <w:sz w:val="23"/>
          <w:szCs w:val="23"/>
        </w:rPr>
      </w:pPr>
      <w:proofErr w:type="gramStart"/>
      <w:r w:rsidRPr="00104CFF">
        <w:rPr>
          <w:rFonts w:ascii="Arial" w:hAnsi="Arial" w:cs="Arial"/>
          <w:b/>
          <w:sz w:val="23"/>
          <w:szCs w:val="23"/>
        </w:rPr>
        <w:t>CAPÍTULO VI</w:t>
      </w:r>
      <w:proofErr w:type="gramEnd"/>
    </w:p>
    <w:p w:rsidR="00F43ECE" w:rsidRPr="00104CFF" w:rsidRDefault="00B94F31" w:rsidP="00C52990">
      <w:pPr>
        <w:spacing w:line="240" w:lineRule="auto"/>
        <w:ind w:right="-427"/>
        <w:jc w:val="center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Das Disposições Finais e Transitórias</w:t>
      </w:r>
    </w:p>
    <w:p w:rsidR="00F43ECE" w:rsidRPr="00104CFF" w:rsidRDefault="00B94F31" w:rsidP="00104CFF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Art. 13</w:t>
      </w:r>
      <w:r w:rsidR="00A14DD3">
        <w:rPr>
          <w:rFonts w:ascii="Arial" w:hAnsi="Arial" w:cs="Arial"/>
          <w:b/>
          <w:sz w:val="23"/>
          <w:szCs w:val="23"/>
        </w:rPr>
        <w:t>.</w:t>
      </w:r>
      <w:r w:rsidRPr="00104CFF">
        <w:rPr>
          <w:rFonts w:ascii="Arial" w:hAnsi="Arial" w:cs="Arial"/>
          <w:sz w:val="23"/>
          <w:szCs w:val="23"/>
        </w:rPr>
        <w:t xml:space="preserve"> Para a implantação e o funcionamento do Fundo Municipal de Esporte e Lazer, no primeiro ano de sua vigência, o Poder Executivo Municipal, deverá abrir crédito adicional especial mediante procedimento legal previsto na Lei Federal nº 4320, de 17 de março de 1964.</w:t>
      </w:r>
    </w:p>
    <w:p w:rsidR="00F43ECE" w:rsidRPr="00104CFF" w:rsidRDefault="00B94F31" w:rsidP="00104CFF">
      <w:pPr>
        <w:spacing w:line="240" w:lineRule="auto"/>
        <w:ind w:right="-427" w:firstLine="720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Art. 14</w:t>
      </w:r>
      <w:r w:rsidR="00A14DD3">
        <w:rPr>
          <w:rFonts w:ascii="Arial" w:hAnsi="Arial" w:cs="Arial"/>
          <w:b/>
          <w:sz w:val="23"/>
          <w:szCs w:val="23"/>
        </w:rPr>
        <w:t>.</w:t>
      </w:r>
      <w:r w:rsidRPr="00104CFF">
        <w:rPr>
          <w:rFonts w:ascii="Arial" w:hAnsi="Arial" w:cs="Arial"/>
          <w:sz w:val="23"/>
          <w:szCs w:val="23"/>
        </w:rPr>
        <w:t xml:space="preserve"> A organização, o funcionamento e o que mais for necessário </w:t>
      </w:r>
      <w:r w:rsidR="00610DE5">
        <w:rPr>
          <w:rFonts w:ascii="Arial" w:hAnsi="Arial" w:cs="Arial"/>
          <w:sz w:val="23"/>
          <w:szCs w:val="23"/>
        </w:rPr>
        <w:t>ao</w:t>
      </w:r>
      <w:r w:rsidRPr="00104CFF">
        <w:rPr>
          <w:rFonts w:ascii="Arial" w:hAnsi="Arial" w:cs="Arial"/>
          <w:sz w:val="23"/>
          <w:szCs w:val="23"/>
        </w:rPr>
        <w:t xml:space="preserve"> Conselho Municipal de Esporte e Lazer de Capão Bonito será disciplinado em Regimento Interno, que será elaborado no prazo de 90 (noventa) dias após a posse de seus membros.</w:t>
      </w:r>
    </w:p>
    <w:p w:rsidR="00F43ECE" w:rsidRPr="00104CFF" w:rsidRDefault="00B94F31" w:rsidP="00104CFF">
      <w:pPr>
        <w:spacing w:line="240" w:lineRule="auto"/>
        <w:ind w:right="-427" w:firstLine="720"/>
        <w:jc w:val="both"/>
        <w:rPr>
          <w:rFonts w:ascii="Arial" w:hAnsi="Arial" w:cs="Arial"/>
          <w:color w:val="FF0000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Art. 15</w:t>
      </w:r>
      <w:r w:rsidR="00A14DD3">
        <w:rPr>
          <w:rFonts w:ascii="Arial" w:hAnsi="Arial" w:cs="Arial"/>
          <w:b/>
          <w:sz w:val="23"/>
          <w:szCs w:val="23"/>
        </w:rPr>
        <w:t>.</w:t>
      </w:r>
      <w:r w:rsidRPr="00104CFF">
        <w:rPr>
          <w:rFonts w:ascii="Arial" w:hAnsi="Arial" w:cs="Arial"/>
          <w:sz w:val="23"/>
          <w:szCs w:val="23"/>
        </w:rPr>
        <w:t xml:space="preserve"> Revogam-se os efeitos da Lei </w:t>
      </w:r>
      <w:r w:rsidR="00C52990" w:rsidRPr="00104CFF">
        <w:rPr>
          <w:rFonts w:ascii="Arial" w:hAnsi="Arial" w:cs="Arial"/>
          <w:sz w:val="23"/>
          <w:szCs w:val="23"/>
        </w:rPr>
        <w:t xml:space="preserve">Municipal nº 4.467/2018. </w:t>
      </w:r>
    </w:p>
    <w:p w:rsidR="00F43ECE" w:rsidRPr="00104CFF" w:rsidRDefault="00B94F31" w:rsidP="00104CFF">
      <w:pPr>
        <w:spacing w:line="240" w:lineRule="auto"/>
        <w:ind w:right="-427" w:firstLine="708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b/>
          <w:sz w:val="23"/>
          <w:szCs w:val="23"/>
        </w:rPr>
        <w:t>Art. 16</w:t>
      </w:r>
      <w:r w:rsidR="00A14DD3">
        <w:rPr>
          <w:rFonts w:ascii="Arial" w:hAnsi="Arial" w:cs="Arial"/>
          <w:b/>
          <w:sz w:val="23"/>
          <w:szCs w:val="23"/>
        </w:rPr>
        <w:t>.</w:t>
      </w:r>
      <w:r w:rsidRPr="00104CFF">
        <w:rPr>
          <w:rFonts w:ascii="Arial" w:hAnsi="Arial" w:cs="Arial"/>
          <w:sz w:val="23"/>
          <w:szCs w:val="23"/>
        </w:rPr>
        <w:t xml:space="preserve"> Esta Lei entra em vigor na data de sua publicação.</w:t>
      </w:r>
    </w:p>
    <w:p w:rsidR="00C52990" w:rsidRPr="00104CFF" w:rsidRDefault="00C52990" w:rsidP="00C43F5E">
      <w:pPr>
        <w:spacing w:line="240" w:lineRule="auto"/>
        <w:ind w:right="-425" w:firstLine="708"/>
        <w:jc w:val="both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sz w:val="23"/>
          <w:szCs w:val="23"/>
        </w:rPr>
        <w:tab/>
        <w:t xml:space="preserve">Paço Municipal "Doutor João Pereira dos </w:t>
      </w:r>
      <w:proofErr w:type="gramStart"/>
      <w:r w:rsidRPr="00104CFF">
        <w:rPr>
          <w:rFonts w:ascii="Arial" w:hAnsi="Arial" w:cs="Arial"/>
          <w:sz w:val="23"/>
          <w:szCs w:val="23"/>
        </w:rPr>
        <w:t>Santos Filho"</w:t>
      </w:r>
      <w:proofErr w:type="gramEnd"/>
      <w:r w:rsidRPr="00104CFF">
        <w:rPr>
          <w:rFonts w:ascii="Arial" w:hAnsi="Arial" w:cs="Arial"/>
          <w:sz w:val="23"/>
          <w:szCs w:val="23"/>
        </w:rPr>
        <w:t>,</w:t>
      </w:r>
      <w:r w:rsidR="00C43F5E">
        <w:rPr>
          <w:rFonts w:ascii="Arial" w:hAnsi="Arial" w:cs="Arial"/>
          <w:sz w:val="23"/>
          <w:szCs w:val="23"/>
        </w:rPr>
        <w:t xml:space="preserve"> </w:t>
      </w:r>
      <w:r w:rsidR="00DD75C9">
        <w:rPr>
          <w:rFonts w:ascii="Arial" w:hAnsi="Arial" w:cs="Arial"/>
          <w:sz w:val="23"/>
          <w:szCs w:val="23"/>
        </w:rPr>
        <w:t>14</w:t>
      </w:r>
      <w:r w:rsidRPr="00104CFF">
        <w:rPr>
          <w:rFonts w:ascii="Arial" w:hAnsi="Arial" w:cs="Arial"/>
          <w:sz w:val="23"/>
          <w:szCs w:val="23"/>
        </w:rPr>
        <w:t xml:space="preserve"> de</w:t>
      </w:r>
      <w:r w:rsidR="00C43F5E">
        <w:rPr>
          <w:rFonts w:ascii="Arial" w:hAnsi="Arial" w:cs="Arial"/>
          <w:sz w:val="23"/>
          <w:szCs w:val="23"/>
        </w:rPr>
        <w:t xml:space="preserve"> </w:t>
      </w:r>
      <w:r w:rsidR="008753F5">
        <w:rPr>
          <w:rFonts w:ascii="Arial" w:hAnsi="Arial" w:cs="Arial"/>
          <w:sz w:val="23"/>
          <w:szCs w:val="23"/>
        </w:rPr>
        <w:t>outubro</w:t>
      </w:r>
      <w:r w:rsidRPr="00104CFF">
        <w:rPr>
          <w:rFonts w:ascii="Arial" w:hAnsi="Arial" w:cs="Arial"/>
          <w:sz w:val="23"/>
          <w:szCs w:val="23"/>
        </w:rPr>
        <w:t xml:space="preserve"> de</w:t>
      </w:r>
      <w:r w:rsidR="00C43F5E">
        <w:rPr>
          <w:rFonts w:ascii="Arial" w:hAnsi="Arial" w:cs="Arial"/>
          <w:sz w:val="23"/>
          <w:szCs w:val="23"/>
        </w:rPr>
        <w:t xml:space="preserve"> </w:t>
      </w:r>
      <w:r w:rsidRPr="00104CFF">
        <w:rPr>
          <w:rFonts w:ascii="Arial" w:hAnsi="Arial" w:cs="Arial"/>
          <w:sz w:val="23"/>
          <w:szCs w:val="23"/>
        </w:rPr>
        <w:t xml:space="preserve">2019.    </w:t>
      </w:r>
    </w:p>
    <w:p w:rsidR="00C52990" w:rsidRPr="00104CFF" w:rsidRDefault="00C52990" w:rsidP="00C52990">
      <w:pPr>
        <w:pStyle w:val="SemEspaamento"/>
        <w:rPr>
          <w:rFonts w:ascii="Arial" w:hAnsi="Arial" w:cs="Arial"/>
          <w:sz w:val="23"/>
          <w:szCs w:val="23"/>
        </w:rPr>
      </w:pPr>
    </w:p>
    <w:p w:rsidR="00C52990" w:rsidRDefault="00C52990" w:rsidP="00C52990">
      <w:pPr>
        <w:pStyle w:val="SemEspaamento"/>
        <w:rPr>
          <w:rFonts w:ascii="Arial" w:hAnsi="Arial" w:cs="Arial"/>
          <w:sz w:val="23"/>
          <w:szCs w:val="23"/>
        </w:rPr>
      </w:pPr>
    </w:p>
    <w:p w:rsidR="00432260" w:rsidRPr="00104CFF" w:rsidRDefault="00432260" w:rsidP="00C52990">
      <w:pPr>
        <w:pStyle w:val="SemEspaamento"/>
        <w:rPr>
          <w:rFonts w:ascii="Arial" w:hAnsi="Arial" w:cs="Arial"/>
          <w:sz w:val="23"/>
          <w:szCs w:val="23"/>
        </w:rPr>
      </w:pPr>
    </w:p>
    <w:p w:rsidR="00C52990" w:rsidRPr="00104CFF" w:rsidRDefault="00C52990" w:rsidP="00C52990">
      <w:pPr>
        <w:pStyle w:val="SemEspaamento"/>
        <w:rPr>
          <w:rFonts w:ascii="Arial" w:hAnsi="Arial" w:cs="Arial"/>
          <w:sz w:val="23"/>
          <w:szCs w:val="23"/>
        </w:rPr>
      </w:pPr>
    </w:p>
    <w:p w:rsidR="00C52990" w:rsidRPr="00104CFF" w:rsidRDefault="00C52990" w:rsidP="00C52990">
      <w:pPr>
        <w:pStyle w:val="SemEspaamento"/>
        <w:rPr>
          <w:rFonts w:ascii="Arial" w:hAnsi="Arial" w:cs="Arial"/>
          <w:sz w:val="23"/>
          <w:szCs w:val="23"/>
        </w:rPr>
      </w:pPr>
    </w:p>
    <w:p w:rsidR="00C52990" w:rsidRPr="00104CFF" w:rsidRDefault="00C52990" w:rsidP="00C52990">
      <w:pPr>
        <w:pStyle w:val="SemEspaamento"/>
        <w:rPr>
          <w:rFonts w:ascii="Arial" w:hAnsi="Arial" w:cs="Arial"/>
          <w:sz w:val="23"/>
          <w:szCs w:val="23"/>
        </w:rPr>
      </w:pPr>
      <w:r w:rsidRPr="00104CFF">
        <w:rPr>
          <w:rFonts w:ascii="Arial" w:hAnsi="Arial" w:cs="Arial"/>
          <w:sz w:val="23"/>
          <w:szCs w:val="23"/>
        </w:rPr>
        <w:tab/>
      </w:r>
      <w:r w:rsidRPr="00104CFF">
        <w:rPr>
          <w:rFonts w:ascii="Arial" w:hAnsi="Arial" w:cs="Arial"/>
          <w:sz w:val="23"/>
          <w:szCs w:val="23"/>
        </w:rPr>
        <w:tab/>
      </w:r>
      <w:r w:rsidRPr="00104CFF">
        <w:rPr>
          <w:rFonts w:ascii="Arial" w:hAnsi="Arial" w:cs="Arial"/>
          <w:sz w:val="23"/>
          <w:szCs w:val="23"/>
        </w:rPr>
        <w:tab/>
      </w:r>
      <w:r w:rsidRPr="00104CFF">
        <w:rPr>
          <w:rFonts w:ascii="Arial" w:hAnsi="Arial" w:cs="Arial"/>
          <w:sz w:val="23"/>
          <w:szCs w:val="23"/>
        </w:rPr>
        <w:tab/>
        <w:t xml:space="preserve">                </w:t>
      </w:r>
      <w:r w:rsidR="00104CFF">
        <w:rPr>
          <w:rFonts w:ascii="Arial" w:hAnsi="Arial" w:cs="Arial"/>
          <w:sz w:val="23"/>
          <w:szCs w:val="23"/>
        </w:rPr>
        <w:t xml:space="preserve"> </w:t>
      </w:r>
      <w:r w:rsidRPr="00104CFF">
        <w:rPr>
          <w:rFonts w:ascii="Arial" w:hAnsi="Arial" w:cs="Arial"/>
          <w:sz w:val="23"/>
          <w:szCs w:val="23"/>
        </w:rPr>
        <w:t xml:space="preserve"> </w:t>
      </w:r>
      <w:r w:rsidRPr="00104CFF">
        <w:rPr>
          <w:rFonts w:ascii="Arial" w:hAnsi="Arial" w:cs="Arial"/>
          <w:b/>
          <w:sz w:val="23"/>
          <w:szCs w:val="23"/>
        </w:rPr>
        <w:t>MARCO ANTONIO CITADIN</w:t>
      </w:r>
      <w:r w:rsidRPr="00104CFF">
        <w:rPr>
          <w:rFonts w:ascii="Arial" w:hAnsi="Arial" w:cs="Arial"/>
          <w:sz w:val="23"/>
          <w:szCs w:val="23"/>
        </w:rPr>
        <w:t>I</w:t>
      </w:r>
    </w:p>
    <w:p w:rsidR="00C52990" w:rsidRDefault="00C52990" w:rsidP="00C52990">
      <w:pPr>
        <w:spacing w:line="240" w:lineRule="auto"/>
        <w:ind w:right="-427"/>
        <w:jc w:val="both"/>
        <w:rPr>
          <w:rFonts w:ascii="Arial" w:hAnsi="Arial" w:cs="Arial"/>
          <w:b/>
          <w:sz w:val="23"/>
          <w:szCs w:val="23"/>
        </w:rPr>
      </w:pPr>
      <w:r w:rsidRPr="00104CFF">
        <w:rPr>
          <w:rFonts w:ascii="Arial" w:hAnsi="Arial" w:cs="Arial"/>
          <w:sz w:val="23"/>
          <w:szCs w:val="23"/>
        </w:rPr>
        <w:tab/>
      </w:r>
      <w:r w:rsidRPr="00104CFF">
        <w:rPr>
          <w:rFonts w:ascii="Arial" w:hAnsi="Arial" w:cs="Arial"/>
          <w:sz w:val="23"/>
          <w:szCs w:val="23"/>
        </w:rPr>
        <w:tab/>
      </w:r>
      <w:r w:rsidRPr="00104CFF">
        <w:rPr>
          <w:rFonts w:ascii="Arial" w:hAnsi="Arial" w:cs="Arial"/>
          <w:sz w:val="23"/>
          <w:szCs w:val="23"/>
        </w:rPr>
        <w:tab/>
      </w:r>
      <w:r w:rsidRPr="00104CFF">
        <w:rPr>
          <w:rFonts w:ascii="Arial" w:hAnsi="Arial" w:cs="Arial"/>
          <w:sz w:val="23"/>
          <w:szCs w:val="23"/>
        </w:rPr>
        <w:tab/>
      </w:r>
      <w:r w:rsidRPr="00104CFF">
        <w:rPr>
          <w:rFonts w:ascii="Arial" w:hAnsi="Arial" w:cs="Arial"/>
          <w:sz w:val="23"/>
          <w:szCs w:val="23"/>
        </w:rPr>
        <w:tab/>
      </w:r>
      <w:r w:rsidRPr="00104CFF">
        <w:rPr>
          <w:rFonts w:ascii="Arial" w:hAnsi="Arial" w:cs="Arial"/>
          <w:b/>
          <w:sz w:val="23"/>
          <w:szCs w:val="23"/>
        </w:rPr>
        <w:tab/>
        <w:t xml:space="preserve">    Prefeito Municipal</w:t>
      </w:r>
      <w:r w:rsidR="00961491">
        <w:rPr>
          <w:rFonts w:ascii="Arial" w:hAnsi="Arial" w:cs="Arial"/>
          <w:b/>
          <w:sz w:val="23"/>
          <w:szCs w:val="23"/>
        </w:rPr>
        <w:t xml:space="preserve"> </w:t>
      </w:r>
    </w:p>
    <w:p w:rsidR="00961491" w:rsidRDefault="00961491" w:rsidP="00C52990">
      <w:pPr>
        <w:spacing w:line="240" w:lineRule="auto"/>
        <w:ind w:right="-427"/>
        <w:jc w:val="both"/>
        <w:rPr>
          <w:rFonts w:ascii="Arial" w:hAnsi="Arial" w:cs="Arial"/>
          <w:b/>
          <w:sz w:val="23"/>
          <w:szCs w:val="23"/>
        </w:rPr>
      </w:pPr>
    </w:p>
    <w:p w:rsidR="00961491" w:rsidRDefault="00961491" w:rsidP="00C52990">
      <w:pPr>
        <w:spacing w:line="240" w:lineRule="auto"/>
        <w:ind w:right="-427"/>
        <w:jc w:val="both"/>
        <w:rPr>
          <w:rFonts w:ascii="Arial" w:hAnsi="Arial" w:cs="Arial"/>
          <w:sz w:val="23"/>
          <w:szCs w:val="23"/>
        </w:rPr>
      </w:pPr>
    </w:p>
    <w:p w:rsidR="008753F5" w:rsidRDefault="008753F5" w:rsidP="00C52990">
      <w:pPr>
        <w:spacing w:line="240" w:lineRule="auto"/>
        <w:ind w:right="-427"/>
        <w:jc w:val="both"/>
        <w:rPr>
          <w:rFonts w:ascii="Arial" w:hAnsi="Arial" w:cs="Arial"/>
          <w:sz w:val="23"/>
          <w:szCs w:val="23"/>
        </w:rPr>
      </w:pPr>
    </w:p>
    <w:p w:rsidR="008753F5" w:rsidRDefault="008753F5" w:rsidP="00C52990">
      <w:pPr>
        <w:spacing w:line="240" w:lineRule="auto"/>
        <w:ind w:right="-427"/>
        <w:jc w:val="both"/>
        <w:rPr>
          <w:rFonts w:ascii="Arial" w:hAnsi="Arial" w:cs="Arial"/>
          <w:sz w:val="23"/>
          <w:szCs w:val="23"/>
        </w:rPr>
      </w:pPr>
    </w:p>
    <w:p w:rsidR="008753F5" w:rsidRDefault="008753F5" w:rsidP="00C52990">
      <w:pPr>
        <w:spacing w:line="240" w:lineRule="auto"/>
        <w:ind w:right="-427"/>
        <w:jc w:val="both"/>
        <w:rPr>
          <w:rFonts w:ascii="Arial" w:hAnsi="Arial" w:cs="Arial"/>
          <w:sz w:val="23"/>
          <w:szCs w:val="23"/>
        </w:rPr>
      </w:pPr>
    </w:p>
    <w:p w:rsidR="008753F5" w:rsidRDefault="008753F5" w:rsidP="00C52990">
      <w:pPr>
        <w:spacing w:line="240" w:lineRule="auto"/>
        <w:ind w:right="-427"/>
        <w:jc w:val="both"/>
        <w:rPr>
          <w:rFonts w:ascii="Arial" w:hAnsi="Arial" w:cs="Arial"/>
          <w:sz w:val="23"/>
          <w:szCs w:val="23"/>
        </w:rPr>
      </w:pPr>
    </w:p>
    <w:p w:rsidR="008753F5" w:rsidRDefault="008753F5" w:rsidP="00C52990">
      <w:pPr>
        <w:spacing w:line="240" w:lineRule="auto"/>
        <w:ind w:right="-427"/>
        <w:jc w:val="both"/>
        <w:rPr>
          <w:rFonts w:ascii="Arial" w:hAnsi="Arial" w:cs="Arial"/>
          <w:sz w:val="23"/>
          <w:szCs w:val="23"/>
        </w:rPr>
      </w:pPr>
    </w:p>
    <w:p w:rsidR="008753F5" w:rsidRDefault="008753F5" w:rsidP="00C52990">
      <w:pPr>
        <w:spacing w:line="240" w:lineRule="auto"/>
        <w:ind w:right="-42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Publicada e afixada na SPG, registrada na data supra. </w:t>
      </w:r>
    </w:p>
    <w:p w:rsidR="008753F5" w:rsidRDefault="008753F5" w:rsidP="00C52990">
      <w:pPr>
        <w:spacing w:line="240" w:lineRule="auto"/>
        <w:ind w:right="-427"/>
        <w:jc w:val="both"/>
        <w:rPr>
          <w:rFonts w:ascii="Arial" w:hAnsi="Arial" w:cs="Arial"/>
          <w:sz w:val="23"/>
          <w:szCs w:val="23"/>
        </w:rPr>
      </w:pPr>
    </w:p>
    <w:sectPr w:rsidR="008753F5" w:rsidSect="00C43F5E">
      <w:footerReference w:type="default" r:id="rId7"/>
      <w:pgSz w:w="11906" w:h="16838"/>
      <w:pgMar w:top="2552" w:right="1416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D49" w:rsidRDefault="00D45D49" w:rsidP="00C52990">
      <w:pPr>
        <w:spacing w:after="0" w:line="240" w:lineRule="auto"/>
      </w:pPr>
      <w:r>
        <w:separator/>
      </w:r>
    </w:p>
  </w:endnote>
  <w:endnote w:type="continuationSeparator" w:id="0">
    <w:p w:rsidR="00D45D49" w:rsidRDefault="00D45D49" w:rsidP="00C5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878"/>
      <w:docPartObj>
        <w:docPartGallery w:val="Page Numbers (Bottom of Page)"/>
        <w:docPartUnique/>
      </w:docPartObj>
    </w:sdtPr>
    <w:sdtContent>
      <w:sdt>
        <w:sdtPr>
          <w:id w:val="252092263"/>
          <w:docPartObj>
            <w:docPartGallery w:val="Page Numbers (Top of Page)"/>
            <w:docPartUnique/>
          </w:docPartObj>
        </w:sdtPr>
        <w:sdtContent>
          <w:p w:rsidR="00C52990" w:rsidRDefault="00C52990">
            <w:pPr>
              <w:pStyle w:val="Rodap"/>
              <w:jc w:val="center"/>
            </w:pPr>
            <w:r>
              <w:t xml:space="preserve">Página </w:t>
            </w:r>
            <w:r w:rsidR="0083053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30531">
              <w:rPr>
                <w:b/>
                <w:sz w:val="24"/>
                <w:szCs w:val="24"/>
              </w:rPr>
              <w:fldChar w:fldCharType="separate"/>
            </w:r>
            <w:r w:rsidR="00DD75C9">
              <w:rPr>
                <w:b/>
                <w:noProof/>
              </w:rPr>
              <w:t>1</w:t>
            </w:r>
            <w:r w:rsidR="00830531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83053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30531">
              <w:rPr>
                <w:b/>
                <w:sz w:val="24"/>
                <w:szCs w:val="24"/>
              </w:rPr>
              <w:fldChar w:fldCharType="separate"/>
            </w:r>
            <w:r w:rsidR="00DD75C9">
              <w:rPr>
                <w:b/>
                <w:noProof/>
              </w:rPr>
              <w:t>5</w:t>
            </w:r>
            <w:r w:rsidR="0083053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52990" w:rsidRDefault="00C5299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D49" w:rsidRDefault="00D45D49" w:rsidP="00C52990">
      <w:pPr>
        <w:spacing w:after="0" w:line="240" w:lineRule="auto"/>
      </w:pPr>
      <w:r>
        <w:separator/>
      </w:r>
    </w:p>
  </w:footnote>
  <w:footnote w:type="continuationSeparator" w:id="0">
    <w:p w:rsidR="00D45D49" w:rsidRDefault="00D45D49" w:rsidP="00C52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2E73"/>
    <w:multiLevelType w:val="multilevel"/>
    <w:tmpl w:val="02A0ECCE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65329C"/>
    <w:multiLevelType w:val="multilevel"/>
    <w:tmpl w:val="40AA1D3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CE"/>
    <w:rsid w:val="000726FD"/>
    <w:rsid w:val="00076BDF"/>
    <w:rsid w:val="00096350"/>
    <w:rsid w:val="00104CFF"/>
    <w:rsid w:val="002072CB"/>
    <w:rsid w:val="00224FEE"/>
    <w:rsid w:val="002D640B"/>
    <w:rsid w:val="00400141"/>
    <w:rsid w:val="00415312"/>
    <w:rsid w:val="00417A1C"/>
    <w:rsid w:val="00432260"/>
    <w:rsid w:val="0045157A"/>
    <w:rsid w:val="004808AD"/>
    <w:rsid w:val="004F1F76"/>
    <w:rsid w:val="005D53E6"/>
    <w:rsid w:val="00610DE5"/>
    <w:rsid w:val="006400CE"/>
    <w:rsid w:val="006A2F72"/>
    <w:rsid w:val="006A6948"/>
    <w:rsid w:val="006B5F6C"/>
    <w:rsid w:val="006E1750"/>
    <w:rsid w:val="00800FD0"/>
    <w:rsid w:val="00830531"/>
    <w:rsid w:val="008753F5"/>
    <w:rsid w:val="00897661"/>
    <w:rsid w:val="008E71B0"/>
    <w:rsid w:val="00961491"/>
    <w:rsid w:val="00A05EFB"/>
    <w:rsid w:val="00A123DF"/>
    <w:rsid w:val="00A14DD3"/>
    <w:rsid w:val="00AA1126"/>
    <w:rsid w:val="00AF30E5"/>
    <w:rsid w:val="00B94F31"/>
    <w:rsid w:val="00BA48CF"/>
    <w:rsid w:val="00BB6BCA"/>
    <w:rsid w:val="00C43F5E"/>
    <w:rsid w:val="00C52990"/>
    <w:rsid w:val="00D45D49"/>
    <w:rsid w:val="00DB0A38"/>
    <w:rsid w:val="00DD75C9"/>
    <w:rsid w:val="00ED1C9B"/>
    <w:rsid w:val="00EE1DD7"/>
    <w:rsid w:val="00F401C5"/>
    <w:rsid w:val="00F43ECE"/>
    <w:rsid w:val="00FB4864"/>
    <w:rsid w:val="00FF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595"/>
  </w:style>
  <w:style w:type="paragraph" w:styleId="Ttulo1">
    <w:name w:val="heading 1"/>
    <w:basedOn w:val="normal0"/>
    <w:next w:val="normal0"/>
    <w:rsid w:val="00F43E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43E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43E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43E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43EC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F43E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43ECE"/>
  </w:style>
  <w:style w:type="table" w:customStyle="1" w:styleId="TableNormal">
    <w:name w:val="Table Normal"/>
    <w:rsid w:val="00F43E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43ECE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487A60"/>
    <w:pPr>
      <w:ind w:left="720"/>
      <w:contextualSpacing/>
    </w:pPr>
  </w:style>
  <w:style w:type="paragraph" w:styleId="Subttulo">
    <w:name w:val="Subtitle"/>
    <w:basedOn w:val="Normal"/>
    <w:next w:val="Normal"/>
    <w:rsid w:val="00F43E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C52990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C529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2990"/>
  </w:style>
  <w:style w:type="paragraph" w:styleId="Rodap">
    <w:name w:val="footer"/>
    <w:basedOn w:val="Normal"/>
    <w:link w:val="RodapChar"/>
    <w:uiPriority w:val="99"/>
    <w:unhideWhenUsed/>
    <w:rsid w:val="00C529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2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1439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MICRO1</dc:creator>
  <cp:lastModifiedBy>usuario</cp:lastModifiedBy>
  <cp:revision>3</cp:revision>
  <cp:lastPrinted>2019-10-14T13:01:00Z</cp:lastPrinted>
  <dcterms:created xsi:type="dcterms:W3CDTF">2019-10-14T12:55:00Z</dcterms:created>
  <dcterms:modified xsi:type="dcterms:W3CDTF">2019-10-14T13:02:00Z</dcterms:modified>
</cp:coreProperties>
</file>