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50" w:rsidRPr="00F65460" w:rsidRDefault="001852EC" w:rsidP="001852EC">
      <w:pPr>
        <w:pStyle w:val="Textodocorpo30"/>
        <w:shd w:val="clear" w:color="auto" w:fill="auto"/>
        <w:tabs>
          <w:tab w:val="left" w:pos="1418"/>
        </w:tabs>
        <w:spacing w:after="0" w:line="220" w:lineRule="exact"/>
        <w:ind w:left="20" w:firstLine="68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383C62" w:rsidRPr="00F65460">
        <w:rPr>
          <w:rFonts w:asciiTheme="minorHAnsi" w:hAnsiTheme="minorHAnsi" w:cstheme="minorHAnsi"/>
          <w:sz w:val="24"/>
          <w:szCs w:val="24"/>
        </w:rPr>
        <w:t xml:space="preserve">DECRETO MUNICIPAL N° </w:t>
      </w:r>
      <w:r>
        <w:rPr>
          <w:rFonts w:asciiTheme="minorHAnsi" w:hAnsiTheme="minorHAnsi" w:cstheme="minorHAnsi"/>
          <w:sz w:val="24"/>
          <w:szCs w:val="24"/>
        </w:rPr>
        <w:t>159</w:t>
      </w:r>
      <w:r w:rsidR="00F65460">
        <w:rPr>
          <w:rFonts w:asciiTheme="minorHAnsi" w:hAnsiTheme="minorHAnsi" w:cstheme="minorHAnsi"/>
          <w:sz w:val="24"/>
          <w:szCs w:val="24"/>
        </w:rPr>
        <w:t>/23,</w:t>
      </w:r>
      <w:r w:rsidR="00383C62" w:rsidRPr="00F65460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20</w:t>
      </w:r>
      <w:r w:rsidR="00383C62" w:rsidRPr="00F65460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OUTUBRO</w:t>
      </w:r>
      <w:r w:rsidR="00383C62" w:rsidRPr="00F65460">
        <w:rPr>
          <w:rFonts w:asciiTheme="minorHAnsi" w:hAnsiTheme="minorHAnsi" w:cstheme="minorHAnsi"/>
          <w:sz w:val="24"/>
          <w:szCs w:val="24"/>
        </w:rPr>
        <w:t xml:space="preserve"> DE 2023.</w:t>
      </w:r>
      <w:r w:rsidR="00F65460" w:rsidRPr="00F6546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5460" w:rsidRPr="00F65460" w:rsidRDefault="00F65460" w:rsidP="00F65460">
      <w:pPr>
        <w:pStyle w:val="Textodocorpo30"/>
        <w:shd w:val="clear" w:color="auto" w:fill="auto"/>
        <w:spacing w:after="0" w:line="220" w:lineRule="exact"/>
        <w:ind w:left="20"/>
        <w:jc w:val="left"/>
        <w:rPr>
          <w:rFonts w:asciiTheme="minorHAnsi" w:hAnsiTheme="minorHAnsi" w:cstheme="minorHAnsi"/>
          <w:sz w:val="24"/>
          <w:szCs w:val="24"/>
        </w:rPr>
      </w:pPr>
    </w:p>
    <w:p w:rsidR="009C2F50" w:rsidRPr="00F65460" w:rsidRDefault="00383C62" w:rsidP="00F65460">
      <w:pPr>
        <w:pStyle w:val="SemEspaamento"/>
        <w:ind w:left="4678"/>
        <w:jc w:val="both"/>
        <w:rPr>
          <w:rFonts w:asciiTheme="minorHAnsi" w:hAnsiTheme="minorHAnsi" w:cstheme="minorHAnsi"/>
        </w:rPr>
      </w:pPr>
      <w:r w:rsidRPr="00F65460">
        <w:rPr>
          <w:rFonts w:asciiTheme="minorHAnsi" w:hAnsiTheme="minorHAnsi" w:cstheme="minorHAnsi"/>
          <w:b/>
        </w:rPr>
        <w:t>Dispõe sobre a retenção</w:t>
      </w:r>
      <w:r w:rsidR="00F65460">
        <w:rPr>
          <w:rFonts w:asciiTheme="minorHAnsi" w:hAnsiTheme="minorHAnsi" w:cstheme="minorHAnsi"/>
          <w:b/>
        </w:rPr>
        <w:t xml:space="preserve"> </w:t>
      </w:r>
      <w:r w:rsidRPr="00F65460">
        <w:rPr>
          <w:rFonts w:asciiTheme="minorHAnsi" w:hAnsiTheme="minorHAnsi" w:cstheme="minorHAnsi"/>
          <w:b/>
        </w:rPr>
        <w:t>do</w:t>
      </w:r>
      <w:r w:rsidR="00F65460">
        <w:rPr>
          <w:rFonts w:asciiTheme="minorHAnsi" w:hAnsiTheme="minorHAnsi" w:cstheme="minorHAnsi"/>
          <w:b/>
        </w:rPr>
        <w:t xml:space="preserve"> </w:t>
      </w:r>
      <w:r w:rsidRPr="00F65460">
        <w:rPr>
          <w:rFonts w:asciiTheme="minorHAnsi" w:hAnsiTheme="minorHAnsi" w:cstheme="minorHAnsi"/>
          <w:b/>
        </w:rPr>
        <w:t>Imposto sobre a Renda</w:t>
      </w:r>
      <w:r w:rsidR="00F65460">
        <w:rPr>
          <w:rFonts w:asciiTheme="minorHAnsi" w:hAnsiTheme="minorHAnsi" w:cstheme="minorHAnsi"/>
          <w:b/>
        </w:rPr>
        <w:t xml:space="preserve"> </w:t>
      </w:r>
      <w:r w:rsidRPr="00F65460">
        <w:rPr>
          <w:rFonts w:asciiTheme="minorHAnsi" w:hAnsiTheme="minorHAnsi" w:cstheme="minorHAnsi"/>
          <w:b/>
        </w:rPr>
        <w:t>nos</w:t>
      </w:r>
      <w:r w:rsidR="00F65460" w:rsidRPr="00F65460">
        <w:rPr>
          <w:rFonts w:asciiTheme="minorHAnsi" w:hAnsiTheme="minorHAnsi" w:cstheme="minorHAnsi"/>
          <w:b/>
        </w:rPr>
        <w:t xml:space="preserve"> p</w:t>
      </w:r>
      <w:r w:rsidRPr="00F65460">
        <w:rPr>
          <w:rFonts w:asciiTheme="minorHAnsi" w:hAnsiTheme="minorHAnsi" w:cstheme="minorHAnsi"/>
          <w:b/>
        </w:rPr>
        <w:t>agamentos efetuados pelos órgãos, autarquias e fundações municipais a pessoas jurídicas pelo fornecimento de bens e prestação de serviços</w:t>
      </w:r>
      <w:r w:rsidR="00F65460" w:rsidRPr="00F65460">
        <w:rPr>
          <w:rFonts w:asciiTheme="minorHAnsi" w:hAnsiTheme="minorHAnsi" w:cstheme="minorHAnsi"/>
          <w:b/>
        </w:rPr>
        <w:t>.</w:t>
      </w:r>
      <w:r w:rsidR="00F65460" w:rsidRPr="00F65460">
        <w:rPr>
          <w:rFonts w:asciiTheme="minorHAnsi" w:hAnsiTheme="minorHAnsi" w:cstheme="minorHAnsi"/>
        </w:rPr>
        <w:t xml:space="preserve"> </w:t>
      </w:r>
    </w:p>
    <w:p w:rsidR="00F65460" w:rsidRPr="00F65460" w:rsidRDefault="00F65460" w:rsidP="00F65460">
      <w:pPr>
        <w:pStyle w:val="Textodocorpo20"/>
        <w:shd w:val="clear" w:color="auto" w:fill="auto"/>
        <w:spacing w:before="0"/>
        <w:ind w:left="4480"/>
        <w:rPr>
          <w:rFonts w:asciiTheme="minorHAnsi" w:hAnsiTheme="minorHAnsi" w:cstheme="minorHAnsi"/>
          <w:sz w:val="24"/>
          <w:szCs w:val="24"/>
        </w:rPr>
      </w:pPr>
    </w:p>
    <w:p w:rsidR="00F65460" w:rsidRPr="00F65460" w:rsidRDefault="00F65460" w:rsidP="00F65460">
      <w:pPr>
        <w:pStyle w:val="Textodocorpo20"/>
        <w:shd w:val="clear" w:color="auto" w:fill="auto"/>
        <w:spacing w:before="0" w:after="240"/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F65460" w:rsidRPr="001C5010" w:rsidRDefault="00F65460" w:rsidP="00F65460">
      <w:pPr>
        <w:pStyle w:val="Corpodetexto"/>
        <w:spacing w:line="240" w:lineRule="auto"/>
        <w:ind w:left="-284" w:firstLine="284"/>
        <w:rPr>
          <w:rFonts w:asciiTheme="minorHAnsi" w:hAnsiTheme="minorHAnsi" w:cstheme="minorHAnsi"/>
          <w:szCs w:val="24"/>
        </w:rPr>
      </w:pPr>
      <w:r>
        <w:rPr>
          <w:rStyle w:val="Textodocorpo2Negrito"/>
          <w:rFonts w:asciiTheme="minorHAnsi" w:hAnsiTheme="minorHAnsi" w:cstheme="minorHAnsi"/>
          <w:sz w:val="24"/>
          <w:szCs w:val="24"/>
        </w:rPr>
        <w:tab/>
      </w:r>
      <w:r>
        <w:rPr>
          <w:rStyle w:val="Textodocorpo2Negrito"/>
          <w:rFonts w:asciiTheme="minorHAnsi" w:hAnsiTheme="minorHAnsi" w:cstheme="minorHAnsi"/>
          <w:sz w:val="24"/>
          <w:szCs w:val="24"/>
        </w:rPr>
        <w:tab/>
      </w:r>
      <w:r w:rsidRPr="001C5010">
        <w:rPr>
          <w:rFonts w:asciiTheme="minorHAnsi" w:hAnsiTheme="minorHAnsi" w:cstheme="minorHAnsi"/>
          <w:b/>
          <w:szCs w:val="24"/>
        </w:rPr>
        <w:t>DR.</w:t>
      </w:r>
      <w:r w:rsidRPr="001C5010">
        <w:rPr>
          <w:rFonts w:asciiTheme="minorHAnsi" w:hAnsiTheme="minorHAnsi" w:cstheme="minorHAnsi"/>
          <w:szCs w:val="24"/>
        </w:rPr>
        <w:t xml:space="preserve"> </w:t>
      </w:r>
      <w:r w:rsidRPr="001C5010">
        <w:rPr>
          <w:rFonts w:asciiTheme="minorHAnsi" w:hAnsiTheme="minorHAnsi" w:cstheme="minorHAnsi"/>
          <w:b/>
          <w:szCs w:val="24"/>
        </w:rPr>
        <w:t>JULIO FERNANDO GALVÃO DIAS</w:t>
      </w:r>
      <w:r w:rsidRPr="001C5010">
        <w:rPr>
          <w:rFonts w:asciiTheme="minorHAnsi" w:hAnsiTheme="minorHAnsi" w:cstheme="minorHAnsi"/>
          <w:szCs w:val="24"/>
        </w:rPr>
        <w:t>, Prefeito do Município de Capão Bonito, Estado de São Paulo, no uso de suas atribuições legais,</w:t>
      </w:r>
    </w:p>
    <w:p w:rsidR="00F65460" w:rsidRDefault="00F65460" w:rsidP="00F65460">
      <w:pPr>
        <w:pStyle w:val="Textodocorpo20"/>
        <w:shd w:val="clear" w:color="auto" w:fill="auto"/>
        <w:spacing w:before="0" w:after="240"/>
        <w:ind w:firstLine="1418"/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9C2F50" w:rsidRPr="00F65460" w:rsidRDefault="00383C62" w:rsidP="00F65460">
      <w:pPr>
        <w:pStyle w:val="Textodocorpo20"/>
        <w:shd w:val="clear" w:color="auto" w:fill="auto"/>
        <w:spacing w:before="0" w:after="24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Style w:val="Textodocorpo2Negrito"/>
          <w:rFonts w:asciiTheme="minorHAnsi" w:hAnsiTheme="minorHAnsi" w:cstheme="minorHAnsi"/>
          <w:sz w:val="24"/>
          <w:szCs w:val="24"/>
        </w:rPr>
        <w:t xml:space="preserve">CONSIDERANDO </w:t>
      </w:r>
      <w:r w:rsidRPr="00F65460">
        <w:rPr>
          <w:rFonts w:asciiTheme="minorHAnsi" w:hAnsiTheme="minorHAnsi" w:cstheme="minorHAnsi"/>
          <w:sz w:val="24"/>
          <w:szCs w:val="24"/>
        </w:rPr>
        <w:t>o disposto no inciso I do art. 158 da Constituição da República, segundo o qual pertencem aos Municípios o produto da arrecadação do imposto da União sobre renda e proventos de qualquer natureza, incidente na fonte, sobre rendimentos pagos, a qualquer título, por eles, suas autarquias e pelas fundações que instituírem e mantiverem;</w:t>
      </w:r>
    </w:p>
    <w:p w:rsidR="009C2F50" w:rsidRPr="00F65460" w:rsidRDefault="00383C62" w:rsidP="00F65460">
      <w:pPr>
        <w:pStyle w:val="Textodocorpo20"/>
        <w:shd w:val="clear" w:color="auto" w:fill="auto"/>
        <w:spacing w:before="0" w:after="24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Style w:val="Textodocorpo2Negrito"/>
          <w:rFonts w:asciiTheme="minorHAnsi" w:hAnsiTheme="minorHAnsi" w:cstheme="minorHAnsi"/>
          <w:sz w:val="24"/>
          <w:szCs w:val="24"/>
        </w:rPr>
        <w:t xml:space="preserve">CONSIDERANDO </w:t>
      </w:r>
      <w:r w:rsidRPr="00F65460">
        <w:rPr>
          <w:rFonts w:asciiTheme="minorHAnsi" w:hAnsiTheme="minorHAnsi" w:cstheme="minorHAnsi"/>
          <w:sz w:val="24"/>
          <w:szCs w:val="24"/>
        </w:rPr>
        <w:t>a decisão proferida pelo Supremo Tribunal Federal no julgamento do Recurso Extraordinário com Repercussão Geral n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1.293.453 e na Ação Cível Originária n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2897;</w:t>
      </w:r>
    </w:p>
    <w:p w:rsidR="009C2F50" w:rsidRPr="00F65460" w:rsidRDefault="00383C62" w:rsidP="00F65460">
      <w:pPr>
        <w:pStyle w:val="Textodocorpo20"/>
        <w:shd w:val="clear" w:color="auto" w:fill="auto"/>
        <w:spacing w:before="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Style w:val="Textodocorpo2Negrito"/>
          <w:rFonts w:asciiTheme="minorHAnsi" w:hAnsiTheme="minorHAnsi" w:cstheme="minorHAnsi"/>
          <w:sz w:val="24"/>
          <w:szCs w:val="24"/>
        </w:rPr>
        <w:t xml:space="preserve">CONSIDERANDO </w:t>
      </w:r>
      <w:r w:rsidRPr="00F65460">
        <w:rPr>
          <w:rFonts w:asciiTheme="minorHAnsi" w:hAnsiTheme="minorHAnsi" w:cstheme="minorHAnsi"/>
          <w:sz w:val="24"/>
          <w:szCs w:val="24"/>
        </w:rPr>
        <w:t>Instrução Normativa da Receita Federal do Brasil n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2145 de 26 de junho de 2023;</w:t>
      </w:r>
      <w:r w:rsidR="00F65460" w:rsidRPr="00F6546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5460" w:rsidRPr="00F65460" w:rsidRDefault="00F65460" w:rsidP="00F65460">
      <w:pPr>
        <w:pStyle w:val="Textodocorpo20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:rsidR="00F65460" w:rsidRPr="00F65460" w:rsidRDefault="00F65460" w:rsidP="00F65460">
      <w:pPr>
        <w:pStyle w:val="Textodocorpo20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:rsidR="009C2F50" w:rsidRPr="00F65460" w:rsidRDefault="00383C62" w:rsidP="00F65460">
      <w:pPr>
        <w:pStyle w:val="Textodocorpo30"/>
        <w:shd w:val="clear" w:color="auto" w:fill="auto"/>
        <w:spacing w:after="0" w:line="220" w:lineRule="exact"/>
        <w:ind w:left="728" w:firstLine="688"/>
        <w:jc w:val="left"/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</w:pPr>
      <w:r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>D</w:t>
      </w:r>
      <w:r w:rsidR="00F65460"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>E</w:t>
      </w:r>
      <w:r w:rsidR="00F65460"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>C</w:t>
      </w:r>
      <w:r w:rsidR="00F65460"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>R</w:t>
      </w:r>
      <w:r w:rsidR="00F65460"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>E</w:t>
      </w:r>
      <w:r w:rsidR="00F65460"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>T</w:t>
      </w:r>
      <w:r w:rsidR="00F65460"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F65460">
        <w:rPr>
          <w:rStyle w:val="Textodocorpo31"/>
          <w:rFonts w:asciiTheme="minorHAnsi" w:hAnsiTheme="minorHAnsi" w:cstheme="minorHAnsi"/>
          <w:b/>
          <w:bCs/>
          <w:sz w:val="24"/>
          <w:szCs w:val="24"/>
          <w:u w:val="none"/>
        </w:rPr>
        <w:t>A:</w:t>
      </w:r>
    </w:p>
    <w:p w:rsidR="00F65460" w:rsidRPr="00F65460" w:rsidRDefault="00F65460" w:rsidP="00F65460">
      <w:pPr>
        <w:pStyle w:val="Textodocorpo30"/>
        <w:shd w:val="clear" w:color="auto" w:fill="auto"/>
        <w:spacing w:after="0" w:line="220" w:lineRule="exact"/>
        <w:ind w:left="20"/>
        <w:rPr>
          <w:rFonts w:asciiTheme="minorHAnsi" w:hAnsiTheme="minorHAnsi" w:cstheme="minorHAnsi"/>
          <w:sz w:val="24"/>
          <w:szCs w:val="24"/>
        </w:rPr>
      </w:pPr>
    </w:p>
    <w:p w:rsidR="00F65460" w:rsidRPr="00F65460" w:rsidRDefault="00F65460" w:rsidP="00F65460">
      <w:pPr>
        <w:pStyle w:val="Textodocorpo30"/>
        <w:shd w:val="clear" w:color="auto" w:fill="auto"/>
        <w:spacing w:after="0" w:line="220" w:lineRule="exact"/>
        <w:ind w:left="20"/>
        <w:rPr>
          <w:rFonts w:asciiTheme="minorHAnsi" w:hAnsiTheme="minorHAnsi" w:cstheme="minorHAnsi"/>
          <w:sz w:val="24"/>
          <w:szCs w:val="24"/>
        </w:rPr>
      </w:pPr>
    </w:p>
    <w:p w:rsidR="009C2F50" w:rsidRPr="00F65460" w:rsidRDefault="00383C62" w:rsidP="00F65460">
      <w:pPr>
        <w:pStyle w:val="Textodocorpo20"/>
        <w:shd w:val="clear" w:color="auto" w:fill="auto"/>
        <w:spacing w:before="0" w:after="24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Style w:val="Textodocorpo2Negrito"/>
          <w:rFonts w:asciiTheme="minorHAnsi" w:hAnsiTheme="minorHAnsi" w:cstheme="minorHAnsi"/>
          <w:sz w:val="24"/>
          <w:szCs w:val="24"/>
        </w:rPr>
        <w:t>Art. 1</w:t>
      </w:r>
      <w:r w:rsidR="00F65460">
        <w:rPr>
          <w:rStyle w:val="Textodocorpo2Negrito"/>
          <w:rFonts w:asciiTheme="minorHAnsi" w:hAnsiTheme="minorHAnsi" w:cstheme="minorHAnsi"/>
          <w:sz w:val="24"/>
          <w:szCs w:val="24"/>
        </w:rPr>
        <w:t>º</w:t>
      </w:r>
      <w:r w:rsidRPr="00F6546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65460">
        <w:rPr>
          <w:rFonts w:asciiTheme="minorHAnsi" w:hAnsiTheme="minorHAnsi" w:cstheme="minorHAnsi"/>
          <w:sz w:val="24"/>
          <w:szCs w:val="24"/>
        </w:rPr>
        <w:t xml:space="preserve">Os Órgãos da Administração Direta e Indireta do Município de </w:t>
      </w:r>
      <w:r w:rsidR="00F65460" w:rsidRPr="00F65460">
        <w:rPr>
          <w:rFonts w:asciiTheme="minorHAnsi" w:hAnsiTheme="minorHAnsi" w:cstheme="minorHAnsi"/>
          <w:sz w:val="24"/>
          <w:szCs w:val="24"/>
        </w:rPr>
        <w:t>Capão Bonito/SP,</w:t>
      </w:r>
      <w:r w:rsidRPr="00F65460">
        <w:rPr>
          <w:rFonts w:asciiTheme="minorHAnsi" w:hAnsiTheme="minorHAnsi" w:cstheme="minorHAnsi"/>
          <w:sz w:val="24"/>
          <w:szCs w:val="24"/>
        </w:rPr>
        <w:t xml:space="preserve"> ao efetuarem pagamento à pessoa física ou jurídica pelo fornecimento de bens ou prestação de serviços em geral, inclusive obras de engenharia, ficam obrigados a proceder à retenção do Imposto de Renda (IR), com base na Instrução Normativa RFB n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1.234, de 11 de janeiro de 2012, e alterações posteriores, observando as disposições deste Decreto.</w:t>
      </w:r>
    </w:p>
    <w:p w:rsidR="009C2F50" w:rsidRPr="00F65460" w:rsidRDefault="00383C62" w:rsidP="00F65460">
      <w:pPr>
        <w:pStyle w:val="Textodocorpo20"/>
        <w:shd w:val="clear" w:color="auto" w:fill="auto"/>
        <w:spacing w:before="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>§1</w:t>
      </w:r>
      <w:r w:rsidR="00F65460">
        <w:rPr>
          <w:rFonts w:asciiTheme="minorHAnsi" w:hAnsiTheme="minorHAnsi" w:cstheme="minorHAnsi"/>
          <w:b/>
          <w:sz w:val="24"/>
          <w:szCs w:val="24"/>
        </w:rPr>
        <w:t>º</w:t>
      </w:r>
      <w:r w:rsidR="00F65460" w:rsidRPr="00F65460">
        <w:rPr>
          <w:rFonts w:asciiTheme="minorHAnsi" w:hAnsiTheme="minorHAnsi" w:cstheme="minorHAnsi"/>
          <w:b/>
          <w:sz w:val="24"/>
          <w:szCs w:val="24"/>
        </w:rPr>
        <w:t>.</w:t>
      </w:r>
      <w:r w:rsidRPr="00F65460">
        <w:rPr>
          <w:rFonts w:asciiTheme="minorHAnsi" w:hAnsiTheme="minorHAnsi" w:cstheme="minorHAnsi"/>
          <w:sz w:val="24"/>
          <w:szCs w:val="24"/>
        </w:rPr>
        <w:t xml:space="preserve"> A retenção do imposto de renda deverá ser destacada no corpo do documento fiscal observando os percentuais estabelecidos no anexo I deste decreto.</w:t>
      </w:r>
    </w:p>
    <w:p w:rsidR="00F65460" w:rsidRPr="00F65460" w:rsidRDefault="00F65460" w:rsidP="00F65460">
      <w:pPr>
        <w:pStyle w:val="Textodocorpo20"/>
        <w:shd w:val="clear" w:color="auto" w:fill="auto"/>
        <w:spacing w:before="0"/>
        <w:ind w:firstLine="1418"/>
        <w:rPr>
          <w:rFonts w:asciiTheme="minorHAnsi" w:hAnsiTheme="minorHAnsi" w:cstheme="minorHAnsi"/>
          <w:sz w:val="24"/>
          <w:szCs w:val="24"/>
        </w:rPr>
      </w:pPr>
    </w:p>
    <w:p w:rsidR="009C2F50" w:rsidRPr="00F65460" w:rsidRDefault="00383C62" w:rsidP="00F65460">
      <w:pPr>
        <w:pStyle w:val="Textodocorpo20"/>
        <w:shd w:val="clear" w:color="auto" w:fill="auto"/>
        <w:spacing w:before="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>§2</w:t>
      </w:r>
      <w:r w:rsidR="00F65460">
        <w:rPr>
          <w:rFonts w:asciiTheme="minorHAnsi" w:hAnsiTheme="minorHAnsi" w:cstheme="minorHAnsi"/>
          <w:b/>
          <w:sz w:val="24"/>
          <w:szCs w:val="24"/>
        </w:rPr>
        <w:t>º</w:t>
      </w:r>
      <w:r w:rsidR="00F65460" w:rsidRPr="00F65460">
        <w:rPr>
          <w:rFonts w:asciiTheme="minorHAnsi" w:hAnsiTheme="minorHAnsi" w:cstheme="minorHAnsi"/>
          <w:sz w:val="24"/>
          <w:szCs w:val="24"/>
        </w:rPr>
        <w:t>.</w:t>
      </w:r>
      <w:r w:rsidRPr="00F65460">
        <w:rPr>
          <w:rFonts w:asciiTheme="minorHAnsi" w:hAnsiTheme="minorHAnsi" w:cstheme="minorHAnsi"/>
          <w:sz w:val="24"/>
          <w:szCs w:val="24"/>
        </w:rPr>
        <w:t xml:space="preserve"> Não estão sujeitos à retenção do IR na fonte os pagamentos realizados a pessoas físicas ou jurídicas por serviços e produtos elencados no artigo 4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da Instrução Normativa RFB n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1.234, de 11 de janeiro de 2012</w:t>
      </w:r>
      <w:r w:rsidR="00F65460">
        <w:rPr>
          <w:rFonts w:asciiTheme="minorHAnsi" w:hAnsiTheme="minorHAnsi" w:cstheme="minorHAnsi"/>
          <w:sz w:val="24"/>
          <w:szCs w:val="24"/>
        </w:rPr>
        <w:t>,</w:t>
      </w:r>
      <w:r w:rsidRPr="00F65460">
        <w:rPr>
          <w:rFonts w:asciiTheme="minorHAnsi" w:hAnsiTheme="minorHAnsi" w:cstheme="minorHAnsi"/>
          <w:sz w:val="24"/>
          <w:szCs w:val="24"/>
        </w:rPr>
        <w:t xml:space="preserve"> devendo apresentar declaração conforme anexos II, III e IV da referida instrução.</w:t>
      </w:r>
    </w:p>
    <w:p w:rsidR="009C2F50" w:rsidRPr="00F65460" w:rsidRDefault="00F65460">
      <w:pPr>
        <w:rPr>
          <w:rFonts w:asciiTheme="minorHAnsi" w:hAnsiTheme="minorHAnsi" w:cstheme="minorHAnsi"/>
        </w:rPr>
      </w:pPr>
      <w:r w:rsidRPr="00F65460">
        <w:rPr>
          <w:rFonts w:asciiTheme="minorHAnsi" w:hAnsiTheme="minorHAnsi" w:cstheme="minorHAnsi"/>
        </w:rPr>
        <w:t xml:space="preserve"> </w:t>
      </w:r>
    </w:p>
    <w:p w:rsidR="00F65460" w:rsidRPr="00F65460" w:rsidRDefault="00F65460">
      <w:pPr>
        <w:rPr>
          <w:rFonts w:asciiTheme="minorHAnsi" w:hAnsiTheme="minorHAnsi" w:cstheme="minorHAnsi"/>
        </w:rPr>
      </w:pPr>
    </w:p>
    <w:p w:rsidR="00F65460" w:rsidRPr="00F65460" w:rsidRDefault="00F65460">
      <w:pPr>
        <w:rPr>
          <w:rFonts w:asciiTheme="minorHAnsi" w:hAnsiTheme="minorHAnsi" w:cstheme="minorHAnsi"/>
        </w:rPr>
      </w:pPr>
    </w:p>
    <w:p w:rsidR="009C2F50" w:rsidRDefault="00383C62" w:rsidP="00F65460">
      <w:pPr>
        <w:pStyle w:val="SemEspaamento"/>
        <w:ind w:firstLine="1416"/>
        <w:jc w:val="both"/>
        <w:rPr>
          <w:rFonts w:asciiTheme="minorHAnsi" w:hAnsiTheme="minorHAnsi" w:cstheme="minorHAnsi"/>
        </w:rPr>
      </w:pPr>
      <w:r w:rsidRPr="00F65460">
        <w:rPr>
          <w:rFonts w:asciiTheme="minorHAnsi" w:hAnsiTheme="minorHAnsi" w:cstheme="minorHAnsi"/>
          <w:b/>
        </w:rPr>
        <w:lastRenderedPageBreak/>
        <w:t>§3</w:t>
      </w:r>
      <w:r w:rsidR="00F65460">
        <w:rPr>
          <w:rFonts w:asciiTheme="minorHAnsi" w:hAnsiTheme="minorHAnsi" w:cstheme="minorHAnsi"/>
          <w:b/>
        </w:rPr>
        <w:t>º</w:t>
      </w:r>
      <w:r w:rsidR="00F65460" w:rsidRPr="00F65460">
        <w:rPr>
          <w:rFonts w:asciiTheme="minorHAnsi" w:hAnsiTheme="minorHAnsi" w:cstheme="minorHAnsi"/>
          <w:b/>
        </w:rPr>
        <w:t>.</w:t>
      </w:r>
      <w:r w:rsidRPr="00F65460">
        <w:rPr>
          <w:rFonts w:asciiTheme="minorHAnsi" w:hAnsiTheme="minorHAnsi" w:cstheme="minorHAnsi"/>
        </w:rPr>
        <w:t xml:space="preserve"> Não haverá a retenção prevista no Art. 1</w:t>
      </w:r>
      <w:r w:rsidR="00F65460">
        <w:rPr>
          <w:rFonts w:asciiTheme="minorHAnsi" w:hAnsiTheme="minorHAnsi" w:cstheme="minorHAnsi"/>
        </w:rPr>
        <w:t>º</w:t>
      </w:r>
      <w:r w:rsidRPr="00F65460">
        <w:rPr>
          <w:rFonts w:asciiTheme="minorHAnsi" w:hAnsiTheme="minorHAnsi" w:cstheme="minorHAnsi"/>
        </w:rPr>
        <w:t xml:space="preserve"> caso a CONTRATADA seja optante pelo Sistema Integrado de Pagamento de Impostos e Contribuições (SIMPLES), instituído pela Lei </w:t>
      </w:r>
      <w:r w:rsidR="00F65460">
        <w:rPr>
          <w:rFonts w:asciiTheme="minorHAnsi" w:hAnsiTheme="minorHAnsi" w:cstheme="minorHAnsi"/>
        </w:rPr>
        <w:t>nº</w:t>
      </w:r>
      <w:r w:rsidRPr="00F65460">
        <w:rPr>
          <w:rFonts w:asciiTheme="minorHAnsi" w:hAnsiTheme="minorHAnsi" w:cstheme="minorHAnsi"/>
        </w:rPr>
        <w:t xml:space="preserve"> 9.317/96.</w:t>
      </w:r>
      <w:r w:rsidR="00F65460">
        <w:rPr>
          <w:rFonts w:asciiTheme="minorHAnsi" w:hAnsiTheme="minorHAnsi" w:cstheme="minorHAnsi"/>
        </w:rPr>
        <w:t xml:space="preserve"> </w:t>
      </w:r>
    </w:p>
    <w:p w:rsidR="00F65460" w:rsidRPr="00F65460" w:rsidRDefault="00F65460" w:rsidP="00F65460">
      <w:pPr>
        <w:pStyle w:val="SemEspaamento"/>
        <w:ind w:firstLine="1416"/>
        <w:rPr>
          <w:rFonts w:asciiTheme="minorHAnsi" w:hAnsiTheme="minorHAnsi" w:cstheme="minorHAnsi"/>
        </w:rPr>
      </w:pPr>
    </w:p>
    <w:p w:rsidR="009C2F50" w:rsidRPr="00F65460" w:rsidRDefault="00383C62" w:rsidP="00F65460">
      <w:pPr>
        <w:pStyle w:val="Textodocorpo20"/>
        <w:shd w:val="clear" w:color="auto" w:fill="auto"/>
        <w:spacing w:before="0" w:after="236" w:line="264" w:lineRule="exact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>§4</w:t>
      </w:r>
      <w:r w:rsidR="00F65460">
        <w:rPr>
          <w:rFonts w:asciiTheme="minorHAnsi" w:hAnsiTheme="minorHAnsi" w:cstheme="minorHAnsi"/>
          <w:b/>
          <w:sz w:val="24"/>
          <w:szCs w:val="24"/>
        </w:rPr>
        <w:t xml:space="preserve">º. </w:t>
      </w:r>
      <w:r w:rsidRPr="00F65460">
        <w:rPr>
          <w:rFonts w:asciiTheme="minorHAnsi" w:hAnsiTheme="minorHAnsi" w:cstheme="minorHAnsi"/>
          <w:sz w:val="24"/>
          <w:szCs w:val="24"/>
        </w:rPr>
        <w:t>Igualmente não haverá retenção sobre pagamentos há instituições de educação e de assistência social, sem fins lucrativos, a que se refere o art. 12 da Lei n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9.532 de 1997, e as instituições de caráter filantrópico, recreativo, cultural, científico e às associações civis, a que se refere o art. 15 da Lei n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9.532, de 1997, em relação às suas receitas próprias.</w:t>
      </w:r>
    </w:p>
    <w:p w:rsidR="009C2F50" w:rsidRPr="00F65460" w:rsidRDefault="00383C62" w:rsidP="00F65460">
      <w:pPr>
        <w:pStyle w:val="Textodocorpo20"/>
        <w:shd w:val="clear" w:color="auto" w:fill="auto"/>
        <w:spacing w:before="0" w:after="24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F65460" w:rsidRPr="00F65460">
        <w:rPr>
          <w:rFonts w:asciiTheme="minorHAnsi" w:hAnsiTheme="minorHAnsi" w:cstheme="minorHAnsi"/>
          <w:b/>
          <w:sz w:val="24"/>
          <w:szCs w:val="24"/>
        </w:rPr>
        <w:t>2º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A obrigação de retenção do IR alcançará todos os contratos vigentes, relações de compras e pagamentos efetuados pelos Órgãos e Entidades mencionados no art. 1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deste Decreto.</w:t>
      </w:r>
    </w:p>
    <w:p w:rsidR="009C2F50" w:rsidRPr="00F65460" w:rsidRDefault="00383C62" w:rsidP="00F65460">
      <w:pPr>
        <w:pStyle w:val="Textodocorpo20"/>
        <w:shd w:val="clear" w:color="auto" w:fill="auto"/>
        <w:spacing w:before="0" w:after="24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>Parágrafo único.</w:t>
      </w:r>
      <w:r w:rsidRPr="00F65460">
        <w:rPr>
          <w:rFonts w:asciiTheme="minorHAnsi" w:hAnsiTheme="minorHAnsi" w:cstheme="minorHAnsi"/>
          <w:sz w:val="24"/>
          <w:szCs w:val="24"/>
        </w:rPr>
        <w:t xml:space="preserve"> Os Órgãos e Entidades elencados no art. 1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deste Decreto deverão repassar ao Município os valores retidos de Imposto de Renda Retido na Fonte.</w:t>
      </w:r>
    </w:p>
    <w:p w:rsidR="009C2F50" w:rsidRPr="00F65460" w:rsidRDefault="00383C62" w:rsidP="00F65460">
      <w:pPr>
        <w:pStyle w:val="Textodocorpo20"/>
        <w:shd w:val="clear" w:color="auto" w:fill="auto"/>
        <w:spacing w:before="0" w:after="236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>Art. 3</w:t>
      </w:r>
      <w:r w:rsidR="00F65460" w:rsidRPr="00F65460">
        <w:rPr>
          <w:rFonts w:asciiTheme="minorHAnsi" w:hAnsiTheme="minorHAnsi" w:cstheme="minorHAnsi"/>
          <w:b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Os prestadores de serviços e fornecedores de bens deverão, a partir da vigência deste ato, emitir os documentos fiscais em observância às regras de retenção de Imposto de Renda vigentes.</w:t>
      </w:r>
    </w:p>
    <w:p w:rsidR="009C2F50" w:rsidRPr="00F65460" w:rsidRDefault="00383C62" w:rsidP="00F65460">
      <w:pPr>
        <w:pStyle w:val="Textodocorpo20"/>
        <w:shd w:val="clear" w:color="auto" w:fill="auto"/>
        <w:spacing w:before="0" w:after="244" w:line="274" w:lineRule="exact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>§1</w:t>
      </w:r>
      <w:r w:rsidR="00F65460" w:rsidRPr="00F65460">
        <w:rPr>
          <w:rFonts w:asciiTheme="minorHAnsi" w:hAnsiTheme="minorHAnsi" w:cstheme="minorHAnsi"/>
          <w:b/>
          <w:sz w:val="24"/>
          <w:szCs w:val="24"/>
        </w:rPr>
        <w:t>º.</w:t>
      </w:r>
      <w:r w:rsidRPr="00F65460">
        <w:rPr>
          <w:rFonts w:asciiTheme="minorHAnsi" w:hAnsiTheme="minorHAnsi" w:cstheme="minorHAnsi"/>
          <w:sz w:val="24"/>
          <w:szCs w:val="24"/>
        </w:rPr>
        <w:t xml:space="preserve"> Os Órgãos e Entidades mencionados no art. 1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deste Decreto deverão orientar seus prestadores de serviços e fornecedores de bens e recusar documentos fiscais que não atendam o disposto no § 1</w:t>
      </w:r>
      <w:r w:rsidR="00F65460">
        <w:rPr>
          <w:rFonts w:asciiTheme="minorHAnsi" w:hAnsiTheme="minorHAnsi" w:cstheme="minorHAnsi"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do Art. 1</w:t>
      </w:r>
      <w:r w:rsidRPr="00F65460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F65460">
        <w:rPr>
          <w:rFonts w:asciiTheme="minorHAnsi" w:hAnsiTheme="minorHAnsi" w:cstheme="minorHAnsi"/>
          <w:sz w:val="24"/>
          <w:szCs w:val="24"/>
        </w:rPr>
        <w:t xml:space="preserve"> deste Decreto.</w:t>
      </w:r>
    </w:p>
    <w:p w:rsidR="009C2F50" w:rsidRPr="00F65460" w:rsidRDefault="00383C62" w:rsidP="00F65460">
      <w:pPr>
        <w:pStyle w:val="Textodocorpo20"/>
        <w:shd w:val="clear" w:color="auto" w:fill="auto"/>
        <w:spacing w:before="0" w:after="24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>§2</w:t>
      </w:r>
      <w:r w:rsidR="00F65460" w:rsidRPr="00F65460">
        <w:rPr>
          <w:rFonts w:asciiTheme="minorHAnsi" w:hAnsiTheme="minorHAnsi" w:cstheme="minorHAnsi"/>
          <w:b/>
          <w:sz w:val="24"/>
          <w:szCs w:val="24"/>
        </w:rPr>
        <w:t>º.</w:t>
      </w:r>
      <w:r w:rsidRPr="00F65460">
        <w:rPr>
          <w:rFonts w:asciiTheme="minorHAnsi" w:hAnsiTheme="minorHAnsi" w:cstheme="minorHAnsi"/>
          <w:sz w:val="24"/>
          <w:szCs w:val="24"/>
        </w:rPr>
        <w:t xml:space="preserve"> Documentos fiscais que após notificação para correção caso não possam ser substituídos ou retificados por meio de Carta de Correção, para fins exclusivos de indicar a retenção, ainda assim apresentem erro em relação ao destaque dos valores a reter de Imposto de Renda, fica autorizado a retenção automática, com base no anexo I deste decreto.</w:t>
      </w:r>
    </w:p>
    <w:p w:rsidR="009C2F50" w:rsidRPr="00F65460" w:rsidRDefault="00383C62" w:rsidP="00F65460">
      <w:pPr>
        <w:pStyle w:val="Textodocorpo20"/>
        <w:shd w:val="clear" w:color="auto" w:fill="auto"/>
        <w:spacing w:before="0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>§3</w:t>
      </w:r>
      <w:r w:rsidR="00F65460" w:rsidRPr="00F65460">
        <w:rPr>
          <w:rFonts w:asciiTheme="minorHAnsi" w:hAnsiTheme="minorHAnsi" w:cstheme="minorHAnsi"/>
          <w:b/>
          <w:sz w:val="24"/>
          <w:szCs w:val="24"/>
        </w:rPr>
        <w:t>º.</w:t>
      </w:r>
      <w:r w:rsidRPr="00F65460">
        <w:rPr>
          <w:rFonts w:asciiTheme="minorHAnsi" w:hAnsiTheme="minorHAnsi" w:cstheme="minorHAnsi"/>
          <w:sz w:val="24"/>
          <w:szCs w:val="24"/>
        </w:rPr>
        <w:t xml:space="preserve"> As retenções efetuadas serão consideradas como antecipação do devido imposto pelos contribuintes e serão objeto de dedução, compensação ou restituição na forma da legislação específica.</w:t>
      </w:r>
      <w:r w:rsidR="00F65460" w:rsidRPr="00F6546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5460" w:rsidRPr="00F65460" w:rsidRDefault="00F65460" w:rsidP="00F65460">
      <w:pPr>
        <w:pStyle w:val="Textodocorpo20"/>
        <w:shd w:val="clear" w:color="auto" w:fill="auto"/>
        <w:spacing w:before="0"/>
        <w:ind w:firstLine="1418"/>
        <w:rPr>
          <w:rFonts w:asciiTheme="minorHAnsi" w:hAnsiTheme="minorHAnsi" w:cstheme="minorHAnsi"/>
          <w:sz w:val="24"/>
          <w:szCs w:val="24"/>
        </w:rPr>
      </w:pPr>
    </w:p>
    <w:p w:rsidR="009C2F50" w:rsidRPr="00F65460" w:rsidRDefault="00383C62" w:rsidP="00F65460">
      <w:pPr>
        <w:pStyle w:val="Textodocorpo20"/>
        <w:shd w:val="clear" w:color="auto" w:fill="auto"/>
        <w:spacing w:before="0" w:line="220" w:lineRule="exact"/>
        <w:ind w:firstLine="1418"/>
        <w:rPr>
          <w:rFonts w:asciiTheme="minorHAnsi" w:hAnsiTheme="minorHAnsi" w:cstheme="minorHAnsi"/>
          <w:sz w:val="24"/>
          <w:szCs w:val="24"/>
        </w:rPr>
      </w:pPr>
      <w:r w:rsidRPr="00F65460">
        <w:rPr>
          <w:rFonts w:asciiTheme="minorHAnsi" w:hAnsiTheme="minorHAnsi" w:cstheme="minorHAnsi"/>
          <w:b/>
          <w:sz w:val="24"/>
          <w:szCs w:val="24"/>
        </w:rPr>
        <w:t>Art. 4</w:t>
      </w:r>
      <w:r w:rsidR="00F65460" w:rsidRPr="00F65460">
        <w:rPr>
          <w:rFonts w:asciiTheme="minorHAnsi" w:hAnsiTheme="minorHAnsi" w:cstheme="minorHAnsi"/>
          <w:b/>
          <w:sz w:val="24"/>
          <w:szCs w:val="24"/>
        </w:rPr>
        <w:t>º</w:t>
      </w:r>
      <w:r w:rsidRPr="00F65460">
        <w:rPr>
          <w:rFonts w:asciiTheme="minorHAnsi" w:hAnsiTheme="minorHAnsi" w:cstheme="minorHAnsi"/>
          <w:sz w:val="24"/>
          <w:szCs w:val="24"/>
        </w:rPr>
        <w:t xml:space="preserve"> Es</w:t>
      </w:r>
      <w:r w:rsidR="00F65460" w:rsidRPr="00F65460">
        <w:rPr>
          <w:rFonts w:asciiTheme="minorHAnsi" w:hAnsiTheme="minorHAnsi" w:cstheme="minorHAnsi"/>
          <w:sz w:val="24"/>
          <w:szCs w:val="24"/>
        </w:rPr>
        <w:t>te</w:t>
      </w:r>
      <w:r w:rsidRPr="00F65460">
        <w:rPr>
          <w:rFonts w:asciiTheme="minorHAnsi" w:hAnsiTheme="minorHAnsi" w:cstheme="minorHAnsi"/>
          <w:sz w:val="24"/>
          <w:szCs w:val="24"/>
        </w:rPr>
        <w:t xml:space="preserve"> Decreto</w:t>
      </w:r>
      <w:r w:rsidR="00F65460" w:rsidRPr="00F65460">
        <w:rPr>
          <w:rFonts w:asciiTheme="minorHAnsi" w:hAnsiTheme="minorHAnsi" w:cstheme="minorHAnsi"/>
          <w:sz w:val="24"/>
          <w:szCs w:val="24"/>
        </w:rPr>
        <w:t xml:space="preserve"> Municipal</w:t>
      </w:r>
      <w:r w:rsidRPr="00F65460">
        <w:rPr>
          <w:rFonts w:asciiTheme="minorHAnsi" w:hAnsiTheme="minorHAnsi" w:cstheme="minorHAnsi"/>
          <w:sz w:val="24"/>
          <w:szCs w:val="24"/>
        </w:rPr>
        <w:t xml:space="preserve"> entra em vigor na data de sua publicação.</w:t>
      </w:r>
    </w:p>
    <w:p w:rsidR="00F65460" w:rsidRDefault="00F65460">
      <w:pPr>
        <w:rPr>
          <w:rFonts w:asciiTheme="minorHAnsi" w:hAnsiTheme="minorHAnsi" w:cstheme="minorHAnsi"/>
        </w:rPr>
      </w:pPr>
    </w:p>
    <w:p w:rsidR="00F65460" w:rsidRPr="00F65460" w:rsidRDefault="00F65460" w:rsidP="00F65460">
      <w:pPr>
        <w:tabs>
          <w:tab w:val="left" w:pos="1418"/>
          <w:tab w:val="left" w:pos="7371"/>
          <w:tab w:val="left" w:pos="7655"/>
        </w:tabs>
        <w:ind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65460">
        <w:rPr>
          <w:rFonts w:asciiTheme="minorHAnsi" w:hAnsiTheme="minorHAnsi" w:cstheme="minorHAnsi"/>
        </w:rPr>
        <w:tab/>
        <w:t xml:space="preserve">Paço Municipal “Doutor João Pereira dos Santos Filho”, </w:t>
      </w:r>
      <w:r w:rsidR="001852EC">
        <w:rPr>
          <w:rFonts w:asciiTheme="minorHAnsi" w:hAnsiTheme="minorHAnsi" w:cstheme="minorHAnsi"/>
        </w:rPr>
        <w:t>20</w:t>
      </w:r>
      <w:r w:rsidRPr="00F65460">
        <w:rPr>
          <w:rFonts w:asciiTheme="minorHAnsi" w:hAnsiTheme="minorHAnsi" w:cstheme="minorHAnsi"/>
        </w:rPr>
        <w:t xml:space="preserve"> de </w:t>
      </w:r>
      <w:r w:rsidR="001852EC">
        <w:rPr>
          <w:rFonts w:asciiTheme="minorHAnsi" w:hAnsiTheme="minorHAnsi" w:cstheme="minorHAnsi"/>
        </w:rPr>
        <w:t>outubro</w:t>
      </w:r>
      <w:r w:rsidRPr="00F65460">
        <w:rPr>
          <w:rFonts w:asciiTheme="minorHAnsi" w:hAnsiTheme="minorHAnsi" w:cstheme="minorHAnsi"/>
        </w:rPr>
        <w:t xml:space="preserve"> de 2023.</w:t>
      </w:r>
    </w:p>
    <w:p w:rsidR="00F65460" w:rsidRDefault="00F65460" w:rsidP="00F65460">
      <w:pPr>
        <w:tabs>
          <w:tab w:val="left" w:pos="7371"/>
        </w:tabs>
        <w:ind w:hanging="708"/>
        <w:jc w:val="center"/>
        <w:rPr>
          <w:rFonts w:asciiTheme="minorHAnsi" w:hAnsiTheme="minorHAnsi" w:cstheme="minorHAnsi"/>
        </w:rPr>
      </w:pPr>
    </w:p>
    <w:p w:rsidR="001852EC" w:rsidRPr="00F65460" w:rsidRDefault="001852EC" w:rsidP="00F65460">
      <w:pPr>
        <w:tabs>
          <w:tab w:val="left" w:pos="7371"/>
        </w:tabs>
        <w:ind w:hanging="708"/>
        <w:jc w:val="center"/>
        <w:rPr>
          <w:rFonts w:asciiTheme="minorHAnsi" w:hAnsiTheme="minorHAnsi" w:cstheme="minorHAnsi"/>
        </w:rPr>
      </w:pPr>
    </w:p>
    <w:p w:rsidR="00F65460" w:rsidRPr="00F65460" w:rsidRDefault="00F65460" w:rsidP="00F65460">
      <w:pPr>
        <w:pStyle w:val="Ttulo8"/>
        <w:ind w:left="1416" w:firstLine="708"/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F65460" w:rsidRPr="00F65460" w:rsidRDefault="00F65460" w:rsidP="00F65460">
      <w:pPr>
        <w:pStyle w:val="Ttulo8"/>
        <w:ind w:left="1416" w:firstLine="708"/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  <w:r w:rsidRPr="00F65460">
        <w:rPr>
          <w:rFonts w:asciiTheme="minorHAnsi" w:hAnsiTheme="minorHAnsi" w:cstheme="minorHAnsi"/>
          <w:sz w:val="24"/>
          <w:szCs w:val="24"/>
          <w:lang w:val="es-ES_tradnl"/>
        </w:rPr>
        <w:t xml:space="preserve">             DR. JULIO FERNANDO GALVÃO DIAS</w:t>
      </w:r>
    </w:p>
    <w:p w:rsidR="00F65460" w:rsidRPr="00F65460" w:rsidRDefault="00F65460" w:rsidP="00F65460">
      <w:pPr>
        <w:ind w:left="4248" w:firstLine="708"/>
        <w:rPr>
          <w:rFonts w:asciiTheme="minorHAnsi" w:hAnsiTheme="minorHAnsi" w:cstheme="minorHAnsi"/>
          <w:b/>
        </w:rPr>
      </w:pPr>
      <w:r w:rsidRPr="00F65460">
        <w:rPr>
          <w:rFonts w:asciiTheme="minorHAnsi" w:hAnsiTheme="minorHAnsi" w:cstheme="minorHAnsi"/>
          <w:b/>
        </w:rPr>
        <w:t xml:space="preserve">Prefeito Municipal  </w:t>
      </w:r>
    </w:p>
    <w:p w:rsidR="00F65460" w:rsidRDefault="00F65460" w:rsidP="00F65460">
      <w:pPr>
        <w:rPr>
          <w:rFonts w:asciiTheme="minorHAnsi" w:hAnsiTheme="minorHAnsi" w:cstheme="minorHAnsi"/>
          <w:b/>
        </w:rPr>
      </w:pPr>
    </w:p>
    <w:p w:rsidR="001852EC" w:rsidRDefault="001852EC" w:rsidP="00F65460">
      <w:pPr>
        <w:rPr>
          <w:rFonts w:asciiTheme="minorHAnsi" w:hAnsiTheme="minorHAnsi" w:cstheme="minorHAnsi"/>
          <w:b/>
        </w:rPr>
      </w:pPr>
    </w:p>
    <w:p w:rsidR="009C2F50" w:rsidRDefault="00F65460" w:rsidP="00F65460">
      <w:pPr>
        <w:ind w:firstLine="1418"/>
        <w:jc w:val="both"/>
        <w:rPr>
          <w:rFonts w:asciiTheme="minorHAnsi" w:hAnsiTheme="minorHAnsi" w:cstheme="minorHAnsi"/>
        </w:rPr>
      </w:pPr>
      <w:r w:rsidRPr="00F65460">
        <w:rPr>
          <w:rFonts w:asciiTheme="minorHAnsi" w:hAnsiTheme="minorHAnsi" w:cstheme="minorHAnsi"/>
        </w:rPr>
        <w:t>Publicado e afixado na SPG, registrado na data sup</w:t>
      </w:r>
      <w:r>
        <w:rPr>
          <w:rFonts w:asciiTheme="minorHAnsi" w:hAnsiTheme="minorHAnsi" w:cstheme="minorHAnsi"/>
        </w:rPr>
        <w:t xml:space="preserve">ra. </w:t>
      </w:r>
    </w:p>
    <w:p w:rsidR="00F65460" w:rsidRDefault="00F65460" w:rsidP="00F65460">
      <w:pPr>
        <w:jc w:val="both"/>
        <w:rPr>
          <w:rFonts w:cstheme="minorHAnsi"/>
        </w:rPr>
      </w:pPr>
    </w:p>
    <w:sectPr w:rsidR="00F65460" w:rsidSect="00DE591C">
      <w:footerReference w:type="even" r:id="rId7"/>
      <w:footerReference w:type="default" r:id="rId8"/>
      <w:pgSz w:w="11900" w:h="16840"/>
      <w:pgMar w:top="2608" w:right="1418" w:bottom="1134" w:left="1701" w:header="0" w:footer="42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4FF" w:rsidRDefault="00C004FF" w:rsidP="009C2F50">
      <w:r>
        <w:separator/>
      </w:r>
    </w:p>
  </w:endnote>
  <w:endnote w:type="continuationSeparator" w:id="1">
    <w:p w:rsidR="00C004FF" w:rsidRDefault="00C004FF" w:rsidP="009C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4005"/>
      <w:docPartObj>
        <w:docPartGallery w:val="Page Numbers (Bottom of Page)"/>
        <w:docPartUnique/>
      </w:docPartObj>
    </w:sdtPr>
    <w:sdtContent>
      <w:p w:rsidR="00DE591C" w:rsidRDefault="00736713">
        <w:pPr>
          <w:pStyle w:val="Rodap"/>
          <w:jc w:val="right"/>
        </w:pPr>
        <w:fldSimple w:instr=" PAGE   \* MERGEFORMAT ">
          <w:r w:rsidR="007F15F6">
            <w:rPr>
              <w:noProof/>
            </w:rPr>
            <w:t>2</w:t>
          </w:r>
        </w:fldSimple>
      </w:p>
    </w:sdtContent>
  </w:sdt>
  <w:p w:rsidR="00DE591C" w:rsidRDefault="00DE591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4003"/>
      <w:docPartObj>
        <w:docPartGallery w:val="Page Numbers (Bottom of Page)"/>
        <w:docPartUnique/>
      </w:docPartObj>
    </w:sdtPr>
    <w:sdtContent>
      <w:p w:rsidR="00DB0819" w:rsidRDefault="00736713">
        <w:pPr>
          <w:pStyle w:val="Rodap"/>
          <w:jc w:val="right"/>
        </w:pPr>
        <w:fldSimple w:instr=" PAGE   \* MERGEFORMAT ">
          <w:r w:rsidR="007F15F6">
            <w:rPr>
              <w:noProof/>
            </w:rPr>
            <w:t>1</w:t>
          </w:r>
        </w:fldSimple>
      </w:p>
    </w:sdtContent>
  </w:sdt>
  <w:p w:rsidR="00DB0819" w:rsidRDefault="00DB081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4FF" w:rsidRDefault="00C004FF"/>
  </w:footnote>
  <w:footnote w:type="continuationSeparator" w:id="1">
    <w:p w:rsidR="00C004FF" w:rsidRDefault="00C004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D40"/>
    <w:multiLevelType w:val="multilevel"/>
    <w:tmpl w:val="7066745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1D433C"/>
    <w:multiLevelType w:val="multilevel"/>
    <w:tmpl w:val="1DB8759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717C0"/>
    <w:multiLevelType w:val="multilevel"/>
    <w:tmpl w:val="A424A3D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5F7D3E"/>
    <w:multiLevelType w:val="multilevel"/>
    <w:tmpl w:val="1CB4A00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105EC2"/>
    <w:multiLevelType w:val="multilevel"/>
    <w:tmpl w:val="F20C693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A022C1"/>
    <w:multiLevelType w:val="multilevel"/>
    <w:tmpl w:val="EF0C595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B8159F"/>
    <w:multiLevelType w:val="multilevel"/>
    <w:tmpl w:val="705AC38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C2F50"/>
    <w:rsid w:val="001852EC"/>
    <w:rsid w:val="00203C4E"/>
    <w:rsid w:val="00297C5D"/>
    <w:rsid w:val="00383C62"/>
    <w:rsid w:val="003852AB"/>
    <w:rsid w:val="004423B9"/>
    <w:rsid w:val="004E4635"/>
    <w:rsid w:val="00584198"/>
    <w:rsid w:val="00736713"/>
    <w:rsid w:val="00742EA2"/>
    <w:rsid w:val="007F15F6"/>
    <w:rsid w:val="008B3866"/>
    <w:rsid w:val="008D339B"/>
    <w:rsid w:val="009C2F50"/>
    <w:rsid w:val="00BC6BA4"/>
    <w:rsid w:val="00C004FF"/>
    <w:rsid w:val="00DB0819"/>
    <w:rsid w:val="00DE591C"/>
    <w:rsid w:val="00EA6AE5"/>
    <w:rsid w:val="00F07EF7"/>
    <w:rsid w:val="00F6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2F50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F65460"/>
    <w:pPr>
      <w:keepNext/>
      <w:widowControl/>
      <w:jc w:val="right"/>
      <w:outlineLvl w:val="7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C2F50"/>
    <w:rPr>
      <w:color w:val="0066CC"/>
      <w:u w:val="single"/>
    </w:rPr>
  </w:style>
  <w:style w:type="character" w:customStyle="1" w:styleId="Cabealhoourodap2">
    <w:name w:val="Cabeçalho ou rodapé (2)_"/>
    <w:basedOn w:val="Fontepargpadro"/>
    <w:link w:val="Cabealhoourodap20"/>
    <w:rsid w:val="009C2F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abealhoourodap2Calibri75pt">
    <w:name w:val="Cabeçalho ou rodapé (2) + Calibri;7;5 pt"/>
    <w:basedOn w:val="Cabealhoourodap2"/>
    <w:rsid w:val="009C2F50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lang w:val="pt-BR" w:eastAsia="pt-BR" w:bidi="pt-BR"/>
    </w:rPr>
  </w:style>
  <w:style w:type="character" w:customStyle="1" w:styleId="Cabealhoourodap2Verdana6ptItlico">
    <w:name w:val="Cabeçalho ou rodapé (2) + Verdana;6 pt;Itálico"/>
    <w:basedOn w:val="Cabealhoourodap2"/>
    <w:rsid w:val="009C2F50"/>
    <w:rPr>
      <w:rFonts w:ascii="Verdana" w:eastAsia="Verdana" w:hAnsi="Verdana" w:cs="Verdana"/>
      <w:i/>
      <w:iCs/>
      <w:color w:val="000000"/>
      <w:spacing w:val="0"/>
      <w:w w:val="100"/>
      <w:position w:val="0"/>
      <w:sz w:val="12"/>
      <w:szCs w:val="12"/>
      <w:lang w:val="pt-BR" w:eastAsia="pt-BR" w:bidi="pt-BR"/>
    </w:rPr>
  </w:style>
  <w:style w:type="character" w:customStyle="1" w:styleId="Cabealhoourodap2Verdana65ptItlico">
    <w:name w:val="Cabeçalho ou rodapé (2) + Verdana;6;5 pt;Itálico"/>
    <w:basedOn w:val="Cabealhoourodap2"/>
    <w:rsid w:val="009C2F50"/>
    <w:rPr>
      <w:rFonts w:ascii="Verdana" w:eastAsia="Verdana" w:hAnsi="Verdana" w:cs="Verdana"/>
      <w:i/>
      <w:iCs/>
      <w:color w:val="000000"/>
      <w:spacing w:val="0"/>
      <w:w w:val="100"/>
      <w:position w:val="0"/>
      <w:sz w:val="13"/>
      <w:szCs w:val="13"/>
      <w:lang w:val="pt-BR" w:eastAsia="pt-BR" w:bidi="pt-BR"/>
    </w:rPr>
  </w:style>
  <w:style w:type="character" w:customStyle="1" w:styleId="Cabealhoourodap2Calibri75pt0">
    <w:name w:val="Cabeçalho ou rodapé (2) + Calibri;7;5 pt"/>
    <w:basedOn w:val="Cabealhoourodap2"/>
    <w:rsid w:val="009C2F50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lang w:val="pt-BR" w:eastAsia="pt-BR" w:bidi="pt-BR"/>
    </w:rPr>
  </w:style>
  <w:style w:type="character" w:customStyle="1" w:styleId="Cabealhoourodap2Calibri75pt1">
    <w:name w:val="Cabeçalho ou rodapé (2) + Calibri;7;5 pt"/>
    <w:basedOn w:val="Cabealhoourodap2"/>
    <w:rsid w:val="009C2F50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lang w:val="pt-BR" w:eastAsia="pt-BR" w:bidi="pt-BR"/>
    </w:rPr>
  </w:style>
  <w:style w:type="character" w:customStyle="1" w:styleId="Cabealhoourodap21">
    <w:name w:val="Cabeçalho ou rodapé (2)"/>
    <w:basedOn w:val="Cabealhoourodap2"/>
    <w:rsid w:val="009C2F50"/>
    <w:rPr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22">
    <w:name w:val="Cabeçalho ou rodapé (2)"/>
    <w:basedOn w:val="Cabealhoourodap2"/>
    <w:rsid w:val="009C2F50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9C2F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">
    <w:name w:val="Texto do corpo (2)_"/>
    <w:basedOn w:val="Fontepargpadro"/>
    <w:link w:val="Textodocorpo20"/>
    <w:rsid w:val="009C2F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9C2F50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31">
    <w:name w:val="Texto do corpo (3)"/>
    <w:basedOn w:val="Textodocorpo3"/>
    <w:rsid w:val="009C2F50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Cabealhoourodap3">
    <w:name w:val="Cabeçalho ou rodapé (3)_"/>
    <w:basedOn w:val="Fontepargpadro"/>
    <w:link w:val="Cabealhoourodap30"/>
    <w:rsid w:val="009C2F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abealhoourodap4">
    <w:name w:val="Cabeçalho ou rodapé (4)_"/>
    <w:basedOn w:val="Fontepargpadro"/>
    <w:link w:val="Cabealhoourodap40"/>
    <w:rsid w:val="009C2F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Cabealhoourodap4Versalete">
    <w:name w:val="Cabeçalho ou rodapé (4) + Versalete"/>
    <w:basedOn w:val="Cabealhoourodap4"/>
    <w:rsid w:val="009C2F50"/>
    <w:rPr>
      <w:smallCaps/>
      <w:color w:val="000000"/>
      <w:w w:val="100"/>
      <w:position w:val="0"/>
      <w:lang w:val="pt-BR" w:eastAsia="pt-BR" w:bidi="pt-BR"/>
    </w:rPr>
  </w:style>
  <w:style w:type="character" w:customStyle="1" w:styleId="Cabealhoourodap4GaramondItlico">
    <w:name w:val="Cabeçalho ou rodapé (4) + Garamond;Itálico"/>
    <w:basedOn w:val="Cabealhoourodap4"/>
    <w:rsid w:val="009C2F50"/>
    <w:rPr>
      <w:rFonts w:ascii="Garamond" w:eastAsia="Garamond" w:hAnsi="Garamond" w:cs="Garamond"/>
      <w:i/>
      <w:iCs/>
      <w:color w:val="000000"/>
      <w:spacing w:val="0"/>
      <w:w w:val="100"/>
      <w:position w:val="0"/>
      <w:sz w:val="14"/>
      <w:szCs w:val="14"/>
      <w:lang w:val="pt-BR" w:eastAsia="pt-BR" w:bidi="pt-BR"/>
    </w:rPr>
  </w:style>
  <w:style w:type="character" w:customStyle="1" w:styleId="Cabealhoourodap41">
    <w:name w:val="Cabeçalho ou rodapé (4)"/>
    <w:basedOn w:val="Cabealhoourodap4"/>
    <w:rsid w:val="009C2F50"/>
    <w:rPr>
      <w:color w:val="000000"/>
      <w:w w:val="100"/>
      <w:position w:val="0"/>
      <w:u w:val="single"/>
      <w:lang w:val="pt-BR" w:eastAsia="pt-BR" w:bidi="pt-BR"/>
    </w:rPr>
  </w:style>
  <w:style w:type="character" w:customStyle="1" w:styleId="Cabealhoourodap4Versalete0">
    <w:name w:val="Cabeçalho ou rodapé (4) + Versalete"/>
    <w:basedOn w:val="Cabealhoourodap4"/>
    <w:rsid w:val="009C2F50"/>
    <w:rPr>
      <w:smallCaps/>
      <w:color w:val="000000"/>
      <w:w w:val="100"/>
      <w:position w:val="0"/>
      <w:u w:val="single"/>
      <w:lang w:val="pt-BR" w:eastAsia="pt-BR" w:bidi="pt-BR"/>
    </w:rPr>
  </w:style>
  <w:style w:type="character" w:customStyle="1" w:styleId="Textodocorpo2Itlico">
    <w:name w:val="Texto do corpo (2) + Itálico"/>
    <w:basedOn w:val="Textodocorpo2"/>
    <w:rsid w:val="009C2F50"/>
    <w:rPr>
      <w:i/>
      <w:iCs/>
      <w:color w:val="000000"/>
      <w:spacing w:val="0"/>
      <w:w w:val="100"/>
      <w:position w:val="0"/>
      <w:sz w:val="22"/>
      <w:szCs w:val="22"/>
      <w:lang w:val="pt-BR" w:eastAsia="pt-BR" w:bidi="pt-BR"/>
    </w:rPr>
  </w:style>
  <w:style w:type="character" w:customStyle="1" w:styleId="Textodocorpo2Verdana55ptItlico">
    <w:name w:val="Texto do corpo (2) + Verdana;5;5 pt;Itálico"/>
    <w:basedOn w:val="Textodocorpo2"/>
    <w:rsid w:val="009C2F50"/>
    <w:rPr>
      <w:rFonts w:ascii="Verdana" w:eastAsia="Verdana" w:hAnsi="Verdana" w:cs="Verdana"/>
      <w:i/>
      <w:iCs/>
      <w:color w:val="000000"/>
      <w:spacing w:val="0"/>
      <w:w w:val="100"/>
      <w:position w:val="0"/>
      <w:sz w:val="11"/>
      <w:szCs w:val="11"/>
      <w:lang w:val="pt-BR" w:eastAsia="pt-BR" w:bidi="pt-BR"/>
    </w:rPr>
  </w:style>
  <w:style w:type="character" w:customStyle="1" w:styleId="Cabealhoourodap">
    <w:name w:val="Cabeçalho ou rodapé_"/>
    <w:basedOn w:val="Fontepargpadro"/>
    <w:link w:val="Cabealhoourodap0"/>
    <w:rsid w:val="009C2F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CabealhoourodapVerdana65ptItlicoVersaleteEspaamento0pt">
    <w:name w:val="Cabeçalho ou rodapé + Verdana;6;5 pt;Itálico;Versalete;Espaçamento 0 pt"/>
    <w:basedOn w:val="Cabealhoourodap"/>
    <w:rsid w:val="009C2F50"/>
    <w:rPr>
      <w:rFonts w:ascii="Verdana" w:eastAsia="Verdana" w:hAnsi="Verdana" w:cs="Verdana"/>
      <w:i/>
      <w:iCs/>
      <w:smallCaps/>
      <w:color w:val="000000"/>
      <w:spacing w:val="0"/>
      <w:w w:val="100"/>
      <w:position w:val="0"/>
      <w:sz w:val="13"/>
      <w:szCs w:val="13"/>
      <w:lang w:val="pt-BR" w:eastAsia="pt-BR" w:bidi="pt-BR"/>
    </w:rPr>
  </w:style>
  <w:style w:type="character" w:customStyle="1" w:styleId="CabealhoourodapVerdana65ptItlicoEspaamento0pt">
    <w:name w:val="Cabeçalho ou rodapé + Verdana;6;5 pt;Itálico;Espaçamento 0 pt"/>
    <w:basedOn w:val="Cabealhoourodap"/>
    <w:rsid w:val="009C2F50"/>
    <w:rPr>
      <w:rFonts w:ascii="Verdana" w:eastAsia="Verdana" w:hAnsi="Verdana" w:cs="Verdana"/>
      <w:i/>
      <w:iCs/>
      <w:color w:val="000000"/>
      <w:spacing w:val="0"/>
      <w:w w:val="100"/>
      <w:position w:val="0"/>
      <w:sz w:val="13"/>
      <w:szCs w:val="13"/>
      <w:lang w:val="pt-BR" w:eastAsia="pt-BR" w:bidi="pt-BR"/>
    </w:rPr>
  </w:style>
  <w:style w:type="character" w:customStyle="1" w:styleId="CabealhoourodapVersalete">
    <w:name w:val="Cabeçalho ou rodapé + Versalete"/>
    <w:basedOn w:val="Cabealhoourodap"/>
    <w:rsid w:val="009C2F50"/>
    <w:rPr>
      <w:smallCaps/>
      <w:color w:val="000000"/>
      <w:w w:val="100"/>
      <w:position w:val="0"/>
      <w:lang w:val="pt-BR" w:eastAsia="pt-BR" w:bidi="pt-BR"/>
    </w:rPr>
  </w:style>
  <w:style w:type="character" w:customStyle="1" w:styleId="CabealhoourodapNegritoEspaamento0pt">
    <w:name w:val="Cabeçalho ou rodapé + Negrito;Espaçamento 0 pt"/>
    <w:basedOn w:val="Cabealhoourodap"/>
    <w:rsid w:val="009C2F50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1">
    <w:name w:val="Cabeçalho ou rodapé"/>
    <w:basedOn w:val="Cabealhoourodap"/>
    <w:rsid w:val="009C2F50"/>
    <w:rPr>
      <w:color w:val="000000"/>
      <w:w w:val="100"/>
      <w:position w:val="0"/>
      <w:u w:val="single"/>
      <w:lang w:val="pt-BR" w:eastAsia="pt-BR" w:bidi="pt-BR"/>
    </w:rPr>
  </w:style>
  <w:style w:type="character" w:customStyle="1" w:styleId="Legendadatabela">
    <w:name w:val="Legenda da tabela_"/>
    <w:basedOn w:val="Fontepargpadro"/>
    <w:link w:val="Legendadatabela0"/>
    <w:rsid w:val="009C2F50"/>
    <w:rPr>
      <w:rFonts w:ascii="Verdana" w:eastAsia="Verdana" w:hAnsi="Verdana" w:cs="Verdan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xtodocorpo2Verdana105ptNegrito">
    <w:name w:val="Texto do corpo (2) + Verdana;10;5 pt;Negrito"/>
    <w:basedOn w:val="Textodocorpo2"/>
    <w:rsid w:val="009C2F50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Textodocorpo2Verdana9pt">
    <w:name w:val="Texto do corpo (2) + Verdana;9 pt"/>
    <w:basedOn w:val="Textodocorpo2"/>
    <w:rsid w:val="009C2F50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lang w:val="pt-BR" w:eastAsia="pt-BR" w:bidi="pt-BR"/>
    </w:rPr>
  </w:style>
  <w:style w:type="paragraph" w:customStyle="1" w:styleId="Cabealhoourodap20">
    <w:name w:val="Cabeçalho ou rodapé (2)"/>
    <w:basedOn w:val="Normal"/>
    <w:link w:val="Cabealhoourodap2"/>
    <w:rsid w:val="009C2F5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Textodocorpo30">
    <w:name w:val="Texto do corpo (3)"/>
    <w:basedOn w:val="Normal"/>
    <w:link w:val="Textodocorpo3"/>
    <w:rsid w:val="009C2F50"/>
    <w:pPr>
      <w:shd w:val="clear" w:color="auto" w:fill="FFFFFF"/>
      <w:spacing w:after="6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9C2F50"/>
    <w:pPr>
      <w:shd w:val="clear" w:color="auto" w:fill="FFFFFF"/>
      <w:spacing w:before="600" w:line="26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Cabealhoourodap30">
    <w:name w:val="Cabeçalho ou rodapé (3)"/>
    <w:basedOn w:val="Normal"/>
    <w:link w:val="Cabealhoourodap3"/>
    <w:rsid w:val="009C2F50"/>
    <w:pPr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</w:rPr>
  </w:style>
  <w:style w:type="paragraph" w:customStyle="1" w:styleId="Cabealhoourodap40">
    <w:name w:val="Cabeçalho ou rodapé (4)"/>
    <w:basedOn w:val="Normal"/>
    <w:link w:val="Cabealhoourodap4"/>
    <w:rsid w:val="009C2F5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Cabealhoourodap0">
    <w:name w:val="Cabeçalho ou rodapé"/>
    <w:basedOn w:val="Normal"/>
    <w:link w:val="Cabealhoourodap"/>
    <w:rsid w:val="009C2F50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4"/>
      <w:szCs w:val="14"/>
    </w:rPr>
  </w:style>
  <w:style w:type="paragraph" w:customStyle="1" w:styleId="Legendadatabela0">
    <w:name w:val="Legenda da tabela"/>
    <w:basedOn w:val="Normal"/>
    <w:link w:val="Legendadatabela"/>
    <w:rsid w:val="009C2F50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21"/>
      <w:szCs w:val="21"/>
    </w:rPr>
  </w:style>
  <w:style w:type="paragraph" w:styleId="SemEspaamento">
    <w:name w:val="No Spacing"/>
    <w:uiPriority w:val="1"/>
    <w:qFormat/>
    <w:rsid w:val="00F65460"/>
    <w:rPr>
      <w:color w:val="000000"/>
    </w:rPr>
  </w:style>
  <w:style w:type="paragraph" w:styleId="Corpodetexto">
    <w:name w:val="Body Text"/>
    <w:basedOn w:val="Normal"/>
    <w:link w:val="CorpodetextoChar"/>
    <w:rsid w:val="00F65460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rsid w:val="00F65460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tulo8Char">
    <w:name w:val="Título 8 Char"/>
    <w:basedOn w:val="Fontepargpadro"/>
    <w:link w:val="Ttulo8"/>
    <w:rsid w:val="00F65460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DB0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081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DB0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081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5</cp:revision>
  <cp:lastPrinted>2023-10-20T17:55:00Z</cp:lastPrinted>
  <dcterms:created xsi:type="dcterms:W3CDTF">2023-10-20T17:45:00Z</dcterms:created>
  <dcterms:modified xsi:type="dcterms:W3CDTF">2023-10-20T17:55:00Z</dcterms:modified>
</cp:coreProperties>
</file>