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A" w:rsidRPr="007F5724" w:rsidRDefault="00F1250A" w:rsidP="003877EF">
      <w:pPr>
        <w:ind w:left="708" w:right="-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5724">
        <w:rPr>
          <w:rFonts w:asciiTheme="minorHAnsi" w:hAnsiTheme="minorHAnsi" w:cstheme="minorHAnsi"/>
          <w:b/>
          <w:sz w:val="24"/>
          <w:szCs w:val="24"/>
        </w:rPr>
        <w:t>LEI COMPLEMENTAR Nº</w:t>
      </w:r>
      <w:r w:rsidR="0051490E" w:rsidRPr="007F57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5724" w:rsidRPr="007F5724">
        <w:rPr>
          <w:rFonts w:asciiTheme="minorHAnsi" w:hAnsiTheme="minorHAnsi" w:cstheme="minorHAnsi"/>
          <w:b/>
          <w:sz w:val="24"/>
          <w:szCs w:val="24"/>
        </w:rPr>
        <w:t>323,</w:t>
      </w:r>
      <w:r w:rsidRPr="007F5724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51490E" w:rsidRPr="007F57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443A">
        <w:rPr>
          <w:rFonts w:asciiTheme="minorHAnsi" w:hAnsiTheme="minorHAnsi" w:cstheme="minorHAnsi"/>
          <w:b/>
          <w:sz w:val="24"/>
          <w:szCs w:val="24"/>
        </w:rPr>
        <w:t>21</w:t>
      </w:r>
      <w:r w:rsidRPr="007F5724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661FA8" w:rsidRPr="007F57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5724" w:rsidRPr="007F5724">
        <w:rPr>
          <w:rFonts w:asciiTheme="minorHAnsi" w:hAnsiTheme="minorHAnsi" w:cstheme="minorHAnsi"/>
          <w:b/>
          <w:sz w:val="24"/>
          <w:szCs w:val="24"/>
        </w:rPr>
        <w:t>FEVEREIRO</w:t>
      </w:r>
      <w:r w:rsidRPr="007F5724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51490E" w:rsidRPr="007F5724">
        <w:rPr>
          <w:rFonts w:asciiTheme="minorHAnsi" w:hAnsiTheme="minorHAnsi" w:cstheme="minorHAnsi"/>
          <w:b/>
          <w:sz w:val="24"/>
          <w:szCs w:val="24"/>
        </w:rPr>
        <w:t xml:space="preserve">2024. </w:t>
      </w:r>
      <w:r w:rsidR="003877EF" w:rsidRPr="007F572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1D4100" w:rsidRDefault="00F1250A" w:rsidP="0098443A">
      <w:pPr>
        <w:ind w:left="4253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Dispõe sobre </w:t>
      </w:r>
      <w:bookmarkStart w:id="0" w:name="_Hlk128732999"/>
      <w:r w:rsidR="00F4182D" w:rsidRPr="001D4100">
        <w:rPr>
          <w:rFonts w:asciiTheme="minorHAnsi" w:hAnsiTheme="minorHAnsi" w:cstheme="minorHAnsi"/>
          <w:b/>
          <w:sz w:val="23"/>
          <w:szCs w:val="23"/>
        </w:rPr>
        <w:t>alteração</w:t>
      </w:r>
      <w:r w:rsidR="009E786B" w:rsidRPr="001D4100">
        <w:rPr>
          <w:rFonts w:asciiTheme="minorHAnsi" w:hAnsiTheme="minorHAnsi" w:cstheme="minorHAnsi"/>
          <w:b/>
          <w:sz w:val="23"/>
          <w:szCs w:val="23"/>
        </w:rPr>
        <w:t xml:space="preserve"> do Artigo </w:t>
      </w:r>
      <w:r w:rsidR="0051490E" w:rsidRPr="001D4100">
        <w:rPr>
          <w:rFonts w:asciiTheme="minorHAnsi" w:hAnsiTheme="minorHAnsi" w:cstheme="minorHAnsi"/>
          <w:b/>
          <w:sz w:val="23"/>
          <w:szCs w:val="23"/>
        </w:rPr>
        <w:t xml:space="preserve">222 </w:t>
      </w:r>
      <w:r w:rsidR="00F37A9C" w:rsidRPr="001D4100">
        <w:rPr>
          <w:rFonts w:asciiTheme="minorHAnsi" w:hAnsiTheme="minorHAnsi" w:cstheme="minorHAnsi"/>
          <w:b/>
          <w:sz w:val="23"/>
          <w:szCs w:val="23"/>
        </w:rPr>
        <w:t xml:space="preserve">da Lei Complementar nº </w:t>
      </w:r>
      <w:r w:rsidR="003877EF" w:rsidRPr="001D4100">
        <w:rPr>
          <w:rFonts w:asciiTheme="minorHAnsi" w:hAnsiTheme="minorHAnsi" w:cstheme="minorHAnsi"/>
          <w:b/>
          <w:sz w:val="23"/>
          <w:szCs w:val="23"/>
        </w:rPr>
        <w:t>0</w:t>
      </w:r>
      <w:r w:rsidR="0051490E" w:rsidRPr="001D4100">
        <w:rPr>
          <w:rFonts w:asciiTheme="minorHAnsi" w:hAnsiTheme="minorHAnsi" w:cstheme="minorHAnsi"/>
          <w:b/>
          <w:sz w:val="23"/>
          <w:szCs w:val="23"/>
        </w:rPr>
        <w:t>4</w:t>
      </w:r>
      <w:r w:rsidR="003877EF" w:rsidRPr="001D4100">
        <w:rPr>
          <w:rFonts w:asciiTheme="minorHAnsi" w:hAnsiTheme="minorHAnsi" w:cstheme="minorHAnsi"/>
          <w:b/>
          <w:sz w:val="23"/>
          <w:szCs w:val="23"/>
        </w:rPr>
        <w:t>5/</w:t>
      </w:r>
      <w:bookmarkStart w:id="1" w:name="_Hlk93322426"/>
      <w:r w:rsidR="0051490E" w:rsidRPr="001D4100">
        <w:rPr>
          <w:rFonts w:asciiTheme="minorHAnsi" w:hAnsiTheme="minorHAnsi" w:cstheme="minorHAnsi"/>
          <w:b/>
          <w:sz w:val="23"/>
          <w:szCs w:val="23"/>
        </w:rPr>
        <w:t>2005</w:t>
      </w:r>
      <w:r w:rsidR="00AA1440" w:rsidRPr="001D4100">
        <w:rPr>
          <w:rFonts w:asciiTheme="minorHAnsi" w:hAnsiTheme="minorHAnsi" w:cstheme="minorHAnsi"/>
          <w:b/>
          <w:sz w:val="23"/>
          <w:szCs w:val="23"/>
        </w:rPr>
        <w:t xml:space="preserve"> (Seção II – Do Processo Administrativo),</w:t>
      </w:r>
      <w:r w:rsidR="008B2314"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  <w:bookmarkEnd w:id="0"/>
      <w:r w:rsidR="008B2314" w:rsidRPr="001D4100">
        <w:rPr>
          <w:rFonts w:asciiTheme="minorHAnsi" w:hAnsiTheme="minorHAnsi" w:cstheme="minorHAnsi"/>
          <w:b/>
          <w:sz w:val="23"/>
          <w:szCs w:val="23"/>
        </w:rPr>
        <w:t>que especifica.</w:t>
      </w:r>
      <w:bookmarkEnd w:id="1"/>
    </w:p>
    <w:p w:rsidR="00F1250A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D36F6" w:rsidRPr="001D4100" w:rsidRDefault="00BD36F6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ab/>
      </w:r>
      <w:r w:rsidRPr="001D4100">
        <w:rPr>
          <w:rFonts w:asciiTheme="minorHAnsi" w:hAnsiTheme="minorHAnsi" w:cstheme="minorHAnsi"/>
          <w:b/>
          <w:sz w:val="23"/>
          <w:szCs w:val="23"/>
        </w:rPr>
        <w:tab/>
        <w:t xml:space="preserve">DR. </w:t>
      </w:r>
      <w:r w:rsidR="007F5724">
        <w:rPr>
          <w:rFonts w:asciiTheme="minorHAnsi" w:hAnsiTheme="minorHAnsi" w:cstheme="minorHAnsi"/>
          <w:b/>
          <w:sz w:val="23"/>
          <w:szCs w:val="23"/>
        </w:rPr>
        <w:t>JULIO FERNANDO GALVÃO DIAS</w:t>
      </w:r>
      <w:r w:rsidR="007F5724">
        <w:rPr>
          <w:rFonts w:asciiTheme="minorHAnsi" w:hAnsiTheme="minorHAnsi" w:cstheme="minorHAnsi"/>
          <w:sz w:val="23"/>
          <w:szCs w:val="23"/>
        </w:rPr>
        <w:t>,</w:t>
      </w:r>
      <w:r w:rsidR="00CF5F3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sz w:val="23"/>
          <w:szCs w:val="23"/>
        </w:rPr>
        <w:t>Prefeito</w:t>
      </w:r>
      <w:r w:rsidR="00BD36F6">
        <w:rPr>
          <w:rFonts w:asciiTheme="minorHAnsi" w:hAnsiTheme="minorHAnsi" w:cstheme="minorHAnsi"/>
          <w:sz w:val="23"/>
          <w:szCs w:val="23"/>
        </w:rPr>
        <w:t xml:space="preserve"> em Exercício</w:t>
      </w:r>
      <w:r w:rsidRPr="001D4100">
        <w:rPr>
          <w:rFonts w:asciiTheme="minorHAnsi" w:hAnsiTheme="minorHAnsi" w:cstheme="minorHAnsi"/>
          <w:sz w:val="23"/>
          <w:szCs w:val="23"/>
        </w:rPr>
        <w:t xml:space="preserve"> do Município de Capão Bonito, Estado de São Paulo, no uso de suas atribuições legais,</w:t>
      </w: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sz w:val="23"/>
          <w:szCs w:val="23"/>
        </w:rPr>
        <w:tab/>
      </w:r>
      <w:r w:rsidRPr="001D4100">
        <w:rPr>
          <w:rFonts w:asciiTheme="minorHAnsi" w:hAnsiTheme="minorHAnsi" w:cstheme="minorHAnsi"/>
          <w:sz w:val="23"/>
          <w:szCs w:val="23"/>
        </w:rPr>
        <w:tab/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FAZ SABER </w:t>
      </w:r>
      <w:r w:rsidRPr="001D4100">
        <w:rPr>
          <w:rFonts w:asciiTheme="minorHAnsi" w:hAnsiTheme="minorHAnsi" w:cstheme="minorHAnsi"/>
          <w:sz w:val="23"/>
          <w:szCs w:val="23"/>
        </w:rPr>
        <w:t xml:space="preserve">que a Câmara Municipal aprovou e é promulgada a seguinte Lei Complementar:  </w:t>
      </w:r>
    </w:p>
    <w:p w:rsidR="00F1250A" w:rsidRPr="001D4100" w:rsidRDefault="00F1250A" w:rsidP="003877EF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1D4100" w:rsidRDefault="00F1250A" w:rsidP="003877EF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1D4100" w:rsidRDefault="00F1250A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1D4100">
        <w:rPr>
          <w:rFonts w:asciiTheme="minorHAnsi" w:hAnsiTheme="minorHAnsi" w:cstheme="minorHAnsi"/>
          <w:sz w:val="23"/>
          <w:szCs w:val="23"/>
        </w:rPr>
        <w:t xml:space="preserve">Fica </w:t>
      </w:r>
      <w:r w:rsidR="00F4182D" w:rsidRPr="001D4100">
        <w:rPr>
          <w:rFonts w:asciiTheme="minorHAnsi" w:hAnsiTheme="minorHAnsi" w:cstheme="minorHAnsi"/>
          <w:sz w:val="23"/>
          <w:szCs w:val="23"/>
        </w:rPr>
        <w:t>alterado o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="009E786B" w:rsidRPr="001D4100">
        <w:rPr>
          <w:rFonts w:asciiTheme="minorHAnsi" w:hAnsiTheme="minorHAnsi" w:cstheme="minorHAnsi"/>
          <w:sz w:val="23"/>
          <w:szCs w:val="23"/>
        </w:rPr>
        <w:t xml:space="preserve">Artigo </w:t>
      </w:r>
      <w:r w:rsidR="0051490E" w:rsidRPr="001D4100">
        <w:rPr>
          <w:rFonts w:asciiTheme="minorHAnsi" w:hAnsiTheme="minorHAnsi" w:cstheme="minorHAnsi"/>
          <w:sz w:val="23"/>
          <w:szCs w:val="23"/>
        </w:rPr>
        <w:t>222</w:t>
      </w:r>
      <w:r w:rsidR="009E786B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da Lei Complementar nº </w:t>
      </w:r>
      <w:r w:rsidR="003877EF" w:rsidRPr="001D4100">
        <w:rPr>
          <w:rFonts w:asciiTheme="minorHAnsi" w:hAnsiTheme="minorHAnsi" w:cstheme="minorHAnsi"/>
          <w:sz w:val="23"/>
          <w:szCs w:val="23"/>
        </w:rPr>
        <w:t>0</w:t>
      </w:r>
      <w:r w:rsidR="0051490E" w:rsidRPr="001D4100">
        <w:rPr>
          <w:rFonts w:asciiTheme="minorHAnsi" w:hAnsiTheme="minorHAnsi" w:cstheme="minorHAnsi"/>
          <w:sz w:val="23"/>
          <w:szCs w:val="23"/>
        </w:rPr>
        <w:t>4</w:t>
      </w:r>
      <w:r w:rsidR="003877EF" w:rsidRPr="001D4100">
        <w:rPr>
          <w:rFonts w:asciiTheme="minorHAnsi" w:hAnsiTheme="minorHAnsi" w:cstheme="minorHAnsi"/>
          <w:sz w:val="23"/>
          <w:szCs w:val="23"/>
        </w:rPr>
        <w:t>5,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>03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>novembro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>2005 (Seção II – Do Processo Administrativo),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que passa a vigorar </w:t>
      </w:r>
      <w:r w:rsidR="003877EF" w:rsidRPr="001D4100">
        <w:rPr>
          <w:rFonts w:asciiTheme="minorHAnsi" w:hAnsiTheme="minorHAnsi" w:cstheme="minorHAnsi"/>
          <w:sz w:val="23"/>
          <w:szCs w:val="23"/>
        </w:rPr>
        <w:t xml:space="preserve">com a 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seguinte </w:t>
      </w:r>
      <w:r w:rsidR="003877EF" w:rsidRPr="001D4100">
        <w:rPr>
          <w:rFonts w:asciiTheme="minorHAnsi" w:hAnsiTheme="minorHAnsi" w:cstheme="minorHAnsi"/>
          <w:sz w:val="23"/>
          <w:szCs w:val="23"/>
        </w:rPr>
        <w:t xml:space="preserve">redação: </w:t>
      </w:r>
    </w:p>
    <w:p w:rsidR="00F1250A" w:rsidRPr="001D4100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51490E" w:rsidRPr="001D4100" w:rsidRDefault="0051490E" w:rsidP="0051490E">
      <w:pPr>
        <w:jc w:val="center"/>
        <w:rPr>
          <w:rFonts w:ascii="Calibri" w:hAnsi="Calibri" w:cs="Calibri"/>
          <w:b/>
          <w:sz w:val="23"/>
          <w:szCs w:val="23"/>
        </w:rPr>
      </w:pPr>
      <w:r w:rsidRPr="001D4100">
        <w:rPr>
          <w:rFonts w:ascii="Calibri" w:hAnsi="Calibri" w:cs="Calibri"/>
          <w:b/>
          <w:sz w:val="23"/>
          <w:szCs w:val="23"/>
        </w:rPr>
        <w:t>SEÇÃO II</w:t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51490E" w:rsidRPr="001D4100" w:rsidRDefault="0051490E" w:rsidP="0051490E">
      <w:pPr>
        <w:jc w:val="center"/>
        <w:rPr>
          <w:rFonts w:ascii="Calibri" w:hAnsi="Calibri" w:cs="Calibri"/>
          <w:b/>
          <w:sz w:val="23"/>
          <w:szCs w:val="23"/>
        </w:rPr>
      </w:pPr>
      <w:r w:rsidRPr="001D4100">
        <w:rPr>
          <w:rFonts w:ascii="Calibri" w:hAnsi="Calibri" w:cs="Calibri"/>
          <w:b/>
          <w:sz w:val="23"/>
          <w:szCs w:val="23"/>
        </w:rPr>
        <w:t>DO PROCESSO ADMINISTRATIVO</w:t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51490E" w:rsidRPr="001D4100" w:rsidRDefault="0051490E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51490E" w:rsidRPr="001D4100" w:rsidRDefault="00F37A9C" w:rsidP="007F5724">
      <w:pPr>
        <w:ind w:firstLine="1418"/>
        <w:jc w:val="both"/>
        <w:rPr>
          <w:rFonts w:ascii="Calibri" w:hAnsi="Calibri" w:cs="Calibri"/>
          <w:sz w:val="23"/>
          <w:szCs w:val="23"/>
        </w:rPr>
      </w:pPr>
      <w:r w:rsidRPr="001D4100">
        <w:rPr>
          <w:rFonts w:asciiTheme="minorHAnsi" w:hAnsiTheme="minorHAnsi" w:cstheme="minorHAnsi"/>
          <w:b/>
          <w:bCs/>
          <w:sz w:val="23"/>
          <w:szCs w:val="23"/>
        </w:rPr>
        <w:t xml:space="preserve">“Art. </w:t>
      </w:r>
      <w:r w:rsidR="0051490E" w:rsidRPr="001D4100">
        <w:rPr>
          <w:rFonts w:asciiTheme="minorHAnsi" w:hAnsiTheme="minorHAnsi" w:cstheme="minorHAnsi"/>
          <w:b/>
          <w:bCs/>
          <w:sz w:val="23"/>
          <w:szCs w:val="23"/>
        </w:rPr>
        <w:t>222.</w:t>
      </w:r>
      <w:r w:rsidR="001D4100" w:rsidRPr="001D410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D4100" w:rsidRPr="001D4100">
        <w:rPr>
          <w:rFonts w:asciiTheme="minorHAnsi" w:hAnsiTheme="minorHAnsi" w:cstheme="minorHAnsi"/>
          <w:bCs/>
          <w:sz w:val="23"/>
          <w:szCs w:val="23"/>
        </w:rPr>
        <w:t>Toda</w:t>
      </w:r>
      <w:r w:rsidR="001D4100" w:rsidRPr="001D4100">
        <w:rPr>
          <w:rFonts w:asciiTheme="minorHAnsi" w:hAnsiTheme="minorHAnsi" w:cstheme="minorHAnsi"/>
          <w:sz w:val="23"/>
          <w:szCs w:val="23"/>
        </w:rPr>
        <w:t xml:space="preserve"> e qualquer penalidade administrativa a ser aplicada aos servi</w:t>
      </w:r>
      <w:r w:rsidR="00DF35D3">
        <w:rPr>
          <w:rFonts w:asciiTheme="minorHAnsi" w:hAnsiTheme="minorHAnsi" w:cstheme="minorHAnsi"/>
          <w:sz w:val="23"/>
          <w:szCs w:val="23"/>
        </w:rPr>
        <w:t>d</w:t>
      </w:r>
      <w:r w:rsidR="001D4100" w:rsidRPr="001D4100">
        <w:rPr>
          <w:rFonts w:asciiTheme="minorHAnsi" w:hAnsiTheme="minorHAnsi" w:cstheme="minorHAnsi"/>
          <w:sz w:val="23"/>
          <w:szCs w:val="23"/>
        </w:rPr>
        <w:t xml:space="preserve">ores da Prefeitura Municipal de Capão Bonito devera ser precedida de instauração de processo administrativo, em que seja conferido direito ao exercício do contraditório e ampla defesa ao indiciado. 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” </w:t>
      </w:r>
    </w:p>
    <w:p w:rsidR="0051490E" w:rsidRPr="001D4100" w:rsidRDefault="0051490E" w:rsidP="003877EF">
      <w:pPr>
        <w:ind w:right="-2"/>
        <w:rPr>
          <w:rFonts w:asciiTheme="minorHAnsi" w:hAnsiTheme="minorHAnsi" w:cstheme="minorHAnsi"/>
          <w:sz w:val="23"/>
          <w:szCs w:val="23"/>
        </w:rPr>
      </w:pPr>
    </w:p>
    <w:p w:rsidR="003F708C" w:rsidRPr="001D4100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1D4100">
        <w:rPr>
          <w:rFonts w:asciiTheme="minorHAnsi" w:hAnsiTheme="minorHAnsi" w:cstheme="minorHAnsi"/>
          <w:b/>
          <w:sz w:val="23"/>
          <w:szCs w:val="23"/>
        </w:rPr>
        <w:t>2º</w:t>
      </w:r>
      <w:r w:rsidR="0051490E"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sz w:val="23"/>
          <w:szCs w:val="23"/>
        </w:rPr>
        <w:t xml:space="preserve">Permanecem em pleno vigor os demais dispositivos da 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Lei Complementar nº </w:t>
      </w:r>
      <w:r w:rsidR="003877EF" w:rsidRPr="001D4100">
        <w:rPr>
          <w:rFonts w:asciiTheme="minorHAnsi" w:hAnsiTheme="minorHAnsi" w:cstheme="minorHAnsi"/>
          <w:sz w:val="23"/>
          <w:szCs w:val="23"/>
        </w:rPr>
        <w:t>0</w:t>
      </w:r>
      <w:r w:rsidR="0051490E" w:rsidRPr="001D4100">
        <w:rPr>
          <w:rFonts w:asciiTheme="minorHAnsi" w:hAnsiTheme="minorHAnsi" w:cstheme="minorHAnsi"/>
          <w:sz w:val="23"/>
          <w:szCs w:val="23"/>
        </w:rPr>
        <w:t>4</w:t>
      </w:r>
      <w:r w:rsidR="003877EF" w:rsidRPr="001D4100">
        <w:rPr>
          <w:rFonts w:asciiTheme="minorHAnsi" w:hAnsiTheme="minorHAnsi" w:cstheme="minorHAnsi"/>
          <w:sz w:val="23"/>
          <w:szCs w:val="23"/>
        </w:rPr>
        <w:t>5,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</w:t>
      </w:r>
      <w:r w:rsidR="009E786B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="0051490E" w:rsidRPr="001D4100">
        <w:rPr>
          <w:rFonts w:asciiTheme="minorHAnsi" w:hAnsiTheme="minorHAnsi" w:cstheme="minorHAnsi"/>
          <w:sz w:val="23"/>
          <w:szCs w:val="23"/>
        </w:rPr>
        <w:t>03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>novembro</w:t>
      </w:r>
      <w:r w:rsidR="00F37A9C"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>2005,</w:t>
      </w:r>
      <w:r w:rsidRPr="001D4100">
        <w:rPr>
          <w:rFonts w:asciiTheme="minorHAnsi" w:hAnsiTheme="minorHAnsi" w:cstheme="minorHAnsi"/>
          <w:sz w:val="23"/>
          <w:szCs w:val="23"/>
        </w:rPr>
        <w:t xml:space="preserve"> não afetados pela modifica</w:t>
      </w:r>
      <w:r w:rsidR="003877EF" w:rsidRPr="001D4100">
        <w:rPr>
          <w:rFonts w:asciiTheme="minorHAnsi" w:hAnsiTheme="minorHAnsi" w:cstheme="minorHAnsi"/>
          <w:sz w:val="23"/>
          <w:szCs w:val="23"/>
        </w:rPr>
        <w:t>ção</w:t>
      </w:r>
      <w:r w:rsidRPr="001D4100">
        <w:rPr>
          <w:rFonts w:asciiTheme="minorHAnsi" w:hAnsiTheme="minorHAnsi" w:cstheme="minorHAnsi"/>
          <w:sz w:val="23"/>
          <w:szCs w:val="23"/>
        </w:rPr>
        <w:t xml:space="preserve"> introduzida por esta Lei Complementar.  </w:t>
      </w:r>
    </w:p>
    <w:p w:rsidR="003F708C" w:rsidRPr="001D4100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1D4100" w:rsidRDefault="003F708C" w:rsidP="003877EF">
      <w:pPr>
        <w:ind w:right="-2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1D4100">
        <w:rPr>
          <w:rFonts w:asciiTheme="minorHAnsi" w:hAnsiTheme="minorHAnsi" w:cstheme="minorHAnsi"/>
          <w:b/>
          <w:sz w:val="23"/>
          <w:szCs w:val="23"/>
        </w:rPr>
        <w:t>3º</w:t>
      </w:r>
      <w:r w:rsidR="0051490E"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:rsidR="003F708C" w:rsidRPr="001D4100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1D4100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sz w:val="23"/>
          <w:szCs w:val="23"/>
        </w:rPr>
        <w:tab/>
      </w:r>
      <w:r w:rsidRPr="001D4100">
        <w:rPr>
          <w:rFonts w:asciiTheme="minorHAnsi" w:hAnsiTheme="minorHAnsi" w:cstheme="minorHAnsi"/>
          <w:sz w:val="23"/>
          <w:szCs w:val="23"/>
        </w:rPr>
        <w:tab/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1D4100">
        <w:rPr>
          <w:rFonts w:asciiTheme="minorHAnsi" w:hAnsiTheme="minorHAnsi" w:cstheme="minorHAnsi"/>
          <w:b/>
          <w:sz w:val="23"/>
          <w:szCs w:val="23"/>
        </w:rPr>
        <w:t>4º</w:t>
      </w:r>
      <w:r w:rsidR="0051490E"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sz w:val="23"/>
          <w:szCs w:val="23"/>
        </w:rPr>
        <w:t xml:space="preserve">Esta Lei Complementar entra em vigor na data de sua publicação.  </w:t>
      </w:r>
    </w:p>
    <w:p w:rsidR="003F708C" w:rsidRPr="001D4100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1D4100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1D4100">
        <w:rPr>
          <w:rFonts w:asciiTheme="minorHAnsi" w:hAnsiTheme="minorHAnsi" w:cstheme="minorHAnsi"/>
          <w:sz w:val="23"/>
          <w:szCs w:val="23"/>
        </w:rPr>
        <w:tab/>
      </w:r>
      <w:r w:rsidRPr="001D4100">
        <w:rPr>
          <w:rFonts w:asciiTheme="minorHAnsi" w:hAnsiTheme="minorHAnsi" w:cstheme="minorHAnsi"/>
          <w:sz w:val="23"/>
          <w:szCs w:val="23"/>
        </w:rPr>
        <w:tab/>
        <w:t>Paço Municipal "Doutor João Pereira dos Santos Filho",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="0098443A">
        <w:rPr>
          <w:rFonts w:asciiTheme="minorHAnsi" w:hAnsiTheme="minorHAnsi" w:cstheme="minorHAnsi"/>
          <w:sz w:val="23"/>
          <w:szCs w:val="23"/>
        </w:rPr>
        <w:t>21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sz w:val="23"/>
          <w:szCs w:val="23"/>
        </w:rPr>
        <w:t>de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 </w:t>
      </w:r>
      <w:r w:rsidR="007F5724">
        <w:rPr>
          <w:rFonts w:asciiTheme="minorHAnsi" w:hAnsiTheme="minorHAnsi" w:cstheme="minorHAnsi"/>
          <w:sz w:val="23"/>
          <w:szCs w:val="23"/>
        </w:rPr>
        <w:t>fevereiro</w:t>
      </w:r>
      <w:r w:rsidRPr="001D4100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1D4100">
        <w:rPr>
          <w:rFonts w:asciiTheme="minorHAnsi" w:hAnsiTheme="minorHAnsi" w:cstheme="minorHAnsi"/>
          <w:sz w:val="23"/>
          <w:szCs w:val="23"/>
        </w:rPr>
        <w:t xml:space="preserve">2024. </w:t>
      </w:r>
      <w:r w:rsidR="003877EF" w:rsidRPr="001D410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3F708C" w:rsidRPr="001D4100" w:rsidRDefault="007325F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</w:p>
    <w:p w:rsidR="001D4100" w:rsidRPr="001D4100" w:rsidRDefault="001D4100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877EF" w:rsidRPr="001D4100" w:rsidRDefault="003877EF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1D4100" w:rsidRDefault="0051490E" w:rsidP="003877EF">
      <w:pPr>
        <w:ind w:left="2832" w:right="-2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BD36F6">
        <w:rPr>
          <w:rFonts w:asciiTheme="minorHAnsi" w:hAnsiTheme="minorHAnsi" w:cstheme="minorHAnsi"/>
          <w:b/>
          <w:sz w:val="23"/>
          <w:szCs w:val="23"/>
        </w:rPr>
        <w:t xml:space="preserve">   </w:t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F572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3F708C" w:rsidRPr="001D4100">
        <w:rPr>
          <w:rFonts w:asciiTheme="minorHAnsi" w:hAnsiTheme="minorHAnsi" w:cstheme="minorHAnsi"/>
          <w:b/>
          <w:sz w:val="23"/>
          <w:szCs w:val="23"/>
        </w:rPr>
        <w:t xml:space="preserve">   DR. </w:t>
      </w:r>
      <w:r w:rsidR="007F5724">
        <w:rPr>
          <w:rFonts w:asciiTheme="minorHAnsi" w:hAnsiTheme="minorHAnsi" w:cstheme="minorHAnsi"/>
          <w:b/>
          <w:sz w:val="23"/>
          <w:szCs w:val="23"/>
        </w:rPr>
        <w:t>JULIO FERNANDO GALVÃO DIAS</w:t>
      </w:r>
      <w:r w:rsidR="00CF5F3F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3F708C" w:rsidRPr="001D4100">
        <w:rPr>
          <w:rFonts w:asciiTheme="minorHAnsi" w:hAnsiTheme="minorHAnsi" w:cstheme="minorHAnsi"/>
          <w:b/>
          <w:sz w:val="23"/>
          <w:szCs w:val="23"/>
        </w:rPr>
        <w:t xml:space="preserve">  </w:t>
      </w:r>
    </w:p>
    <w:p w:rsidR="003F708C" w:rsidRDefault="003F708C" w:rsidP="003877EF">
      <w:pPr>
        <w:ind w:left="4560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D4100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7F5724">
        <w:rPr>
          <w:rFonts w:asciiTheme="minorHAnsi" w:hAnsiTheme="minorHAnsi" w:cstheme="minorHAnsi"/>
          <w:b/>
          <w:sz w:val="23"/>
          <w:szCs w:val="23"/>
        </w:rPr>
        <w:t xml:space="preserve">     </w:t>
      </w:r>
      <w:r w:rsidRPr="001D4100">
        <w:rPr>
          <w:rFonts w:asciiTheme="minorHAnsi" w:hAnsiTheme="minorHAnsi" w:cstheme="minorHAnsi"/>
          <w:b/>
          <w:sz w:val="23"/>
          <w:szCs w:val="23"/>
        </w:rPr>
        <w:t xml:space="preserve">   Prefeito Municipal    </w:t>
      </w:r>
    </w:p>
    <w:p w:rsidR="007F5724" w:rsidRDefault="007F5724" w:rsidP="007F5724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F5724" w:rsidRDefault="0098443A" w:rsidP="007F5724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ab/>
      </w:r>
      <w:r w:rsidR="007F5724">
        <w:rPr>
          <w:rFonts w:asciiTheme="minorHAnsi" w:hAnsiTheme="minorHAnsi" w:cstheme="minorHAnsi"/>
          <w:b/>
          <w:sz w:val="23"/>
          <w:szCs w:val="23"/>
        </w:rPr>
        <w:tab/>
      </w:r>
      <w:r w:rsidR="007F5724">
        <w:rPr>
          <w:rFonts w:asciiTheme="minorHAnsi" w:hAnsiTheme="minorHAnsi" w:cstheme="minorHAnsi"/>
          <w:sz w:val="23"/>
          <w:szCs w:val="23"/>
        </w:rPr>
        <w:t xml:space="preserve">Publicada e afixada na SPG, registrada na data supra.  </w:t>
      </w:r>
    </w:p>
    <w:sectPr w:rsidR="007F5724" w:rsidSect="007F5724">
      <w:footerReference w:type="default" r:id="rId7"/>
      <w:pgSz w:w="11906" w:h="16838"/>
      <w:pgMar w:top="2608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07B" w:rsidRDefault="00F0007B" w:rsidP="00BC4445">
      <w:r>
        <w:separator/>
      </w:r>
    </w:p>
  </w:endnote>
  <w:endnote w:type="continuationSeparator" w:id="1">
    <w:p w:rsidR="00F0007B" w:rsidRDefault="00F0007B" w:rsidP="00BC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45" w:rsidRDefault="00BC4445">
    <w:pPr>
      <w:pStyle w:val="Rodap"/>
      <w:jc w:val="right"/>
    </w:pPr>
  </w:p>
  <w:p w:rsidR="00BC4445" w:rsidRDefault="00BC44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07B" w:rsidRDefault="00F0007B" w:rsidP="00BC4445">
      <w:r>
        <w:separator/>
      </w:r>
    </w:p>
  </w:footnote>
  <w:footnote w:type="continuationSeparator" w:id="1">
    <w:p w:rsidR="00F0007B" w:rsidRDefault="00F0007B" w:rsidP="00BC4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50A"/>
    <w:rsid w:val="00056FC0"/>
    <w:rsid w:val="0008279B"/>
    <w:rsid w:val="000A200F"/>
    <w:rsid w:val="00111EAE"/>
    <w:rsid w:val="00125497"/>
    <w:rsid w:val="001B7855"/>
    <w:rsid w:val="001D4100"/>
    <w:rsid w:val="001E41FD"/>
    <w:rsid w:val="002000A1"/>
    <w:rsid w:val="00257C60"/>
    <w:rsid w:val="00271BF0"/>
    <w:rsid w:val="0028138E"/>
    <w:rsid w:val="002B725E"/>
    <w:rsid w:val="0036791C"/>
    <w:rsid w:val="003877EF"/>
    <w:rsid w:val="003F708C"/>
    <w:rsid w:val="003F79DB"/>
    <w:rsid w:val="00410324"/>
    <w:rsid w:val="00460F05"/>
    <w:rsid w:val="004B1F59"/>
    <w:rsid w:val="004C2E53"/>
    <w:rsid w:val="004C3DF8"/>
    <w:rsid w:val="004C7F88"/>
    <w:rsid w:val="004E46D2"/>
    <w:rsid w:val="004E7FC3"/>
    <w:rsid w:val="00510D04"/>
    <w:rsid w:val="0051490E"/>
    <w:rsid w:val="0051675F"/>
    <w:rsid w:val="005D4E8E"/>
    <w:rsid w:val="00642FA3"/>
    <w:rsid w:val="00661FA8"/>
    <w:rsid w:val="006A6614"/>
    <w:rsid w:val="006B67E1"/>
    <w:rsid w:val="006D7A6F"/>
    <w:rsid w:val="007110C3"/>
    <w:rsid w:val="007325FC"/>
    <w:rsid w:val="00755291"/>
    <w:rsid w:val="0078603B"/>
    <w:rsid w:val="007A2472"/>
    <w:rsid w:val="007B14FB"/>
    <w:rsid w:val="007D36E3"/>
    <w:rsid w:val="007E1B08"/>
    <w:rsid w:val="007F5724"/>
    <w:rsid w:val="008147D0"/>
    <w:rsid w:val="008301A2"/>
    <w:rsid w:val="008B2314"/>
    <w:rsid w:val="009168C2"/>
    <w:rsid w:val="00923C87"/>
    <w:rsid w:val="009319D4"/>
    <w:rsid w:val="00947355"/>
    <w:rsid w:val="00962337"/>
    <w:rsid w:val="0098443A"/>
    <w:rsid w:val="009E786B"/>
    <w:rsid w:val="009F7B97"/>
    <w:rsid w:val="00A330E4"/>
    <w:rsid w:val="00A43F13"/>
    <w:rsid w:val="00A47403"/>
    <w:rsid w:val="00A82B71"/>
    <w:rsid w:val="00A97D43"/>
    <w:rsid w:val="00AA1440"/>
    <w:rsid w:val="00AC4DE0"/>
    <w:rsid w:val="00BC4445"/>
    <w:rsid w:val="00BD36F6"/>
    <w:rsid w:val="00C02A6D"/>
    <w:rsid w:val="00C14E48"/>
    <w:rsid w:val="00C171A2"/>
    <w:rsid w:val="00C40122"/>
    <w:rsid w:val="00C676D1"/>
    <w:rsid w:val="00CE0098"/>
    <w:rsid w:val="00CE7DCE"/>
    <w:rsid w:val="00CF5F3F"/>
    <w:rsid w:val="00D03F59"/>
    <w:rsid w:val="00D05656"/>
    <w:rsid w:val="00D37660"/>
    <w:rsid w:val="00D573D2"/>
    <w:rsid w:val="00D754DE"/>
    <w:rsid w:val="00D86C59"/>
    <w:rsid w:val="00DF35D3"/>
    <w:rsid w:val="00E82412"/>
    <w:rsid w:val="00EA45FD"/>
    <w:rsid w:val="00F0007B"/>
    <w:rsid w:val="00F1250A"/>
    <w:rsid w:val="00F37104"/>
    <w:rsid w:val="00F37A9C"/>
    <w:rsid w:val="00F4182D"/>
    <w:rsid w:val="00F47950"/>
    <w:rsid w:val="00FB01A8"/>
    <w:rsid w:val="00FE60E6"/>
    <w:rsid w:val="00FF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877EF"/>
    <w:rPr>
      <w:color w:val="808080"/>
    </w:rPr>
  </w:style>
  <w:style w:type="paragraph" w:styleId="Corpodetexto2">
    <w:name w:val="Body Text 2"/>
    <w:basedOn w:val="Normal"/>
    <w:link w:val="Corpodetexto2Char"/>
    <w:rsid w:val="003877EF"/>
    <w:rPr>
      <w:rFonts w:ascii="Times New Roman" w:hAnsi="Times New Roman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3877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B3F-8A28-4489-BCB2-34832D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2024-01-22T18:36:00Z</cp:lastPrinted>
  <dcterms:created xsi:type="dcterms:W3CDTF">2024-02-21T14:14:00Z</dcterms:created>
  <dcterms:modified xsi:type="dcterms:W3CDTF">2024-02-21T14:14:00Z</dcterms:modified>
</cp:coreProperties>
</file>