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6E" w:rsidRPr="00514578" w:rsidRDefault="00514578" w:rsidP="00CD5D72">
      <w:pPr>
        <w:pStyle w:val="SemEspaamento"/>
        <w:ind w:firstLine="1418"/>
        <w:jc w:val="both"/>
        <w:rPr>
          <w:rFonts w:cstheme="minorHAnsi"/>
          <w:b/>
          <w:sz w:val="24"/>
          <w:szCs w:val="24"/>
        </w:rPr>
      </w:pPr>
      <w:r w:rsidRPr="00514578">
        <w:rPr>
          <w:rFonts w:cstheme="minorHAnsi"/>
          <w:b/>
          <w:sz w:val="24"/>
          <w:szCs w:val="24"/>
        </w:rPr>
        <w:t>LEI</w:t>
      </w:r>
      <w:r w:rsidR="0065334D">
        <w:rPr>
          <w:rFonts w:cstheme="minorHAnsi"/>
          <w:b/>
          <w:sz w:val="24"/>
          <w:szCs w:val="24"/>
        </w:rPr>
        <w:t xml:space="preserve"> MUNICIPAL</w:t>
      </w:r>
      <w:r w:rsidRPr="00514578">
        <w:rPr>
          <w:rFonts w:cstheme="minorHAnsi"/>
          <w:b/>
          <w:sz w:val="24"/>
          <w:szCs w:val="24"/>
        </w:rPr>
        <w:t xml:space="preserve"> Nº </w:t>
      </w:r>
      <w:r w:rsidR="0065334D">
        <w:rPr>
          <w:rFonts w:cstheme="minorHAnsi"/>
          <w:b/>
          <w:sz w:val="24"/>
          <w:szCs w:val="24"/>
        </w:rPr>
        <w:t>5.449,</w:t>
      </w:r>
      <w:r w:rsidRPr="00514578">
        <w:rPr>
          <w:rFonts w:cstheme="minorHAnsi"/>
          <w:b/>
          <w:sz w:val="24"/>
          <w:szCs w:val="24"/>
        </w:rPr>
        <w:t xml:space="preserve"> DE </w:t>
      </w:r>
      <w:r w:rsidR="00AE43FC">
        <w:rPr>
          <w:rFonts w:cstheme="minorHAnsi"/>
          <w:b/>
          <w:sz w:val="24"/>
          <w:szCs w:val="24"/>
        </w:rPr>
        <w:t>14</w:t>
      </w:r>
      <w:r w:rsidRPr="00514578">
        <w:rPr>
          <w:rFonts w:cstheme="minorHAnsi"/>
          <w:b/>
          <w:sz w:val="24"/>
          <w:szCs w:val="24"/>
        </w:rPr>
        <w:t xml:space="preserve"> DE </w:t>
      </w:r>
      <w:r w:rsidR="0065334D">
        <w:rPr>
          <w:rFonts w:cstheme="minorHAnsi"/>
          <w:b/>
          <w:sz w:val="24"/>
          <w:szCs w:val="24"/>
        </w:rPr>
        <w:t>JUNHO</w:t>
      </w:r>
      <w:r w:rsidRPr="00514578">
        <w:rPr>
          <w:rFonts w:cstheme="minorHAnsi"/>
          <w:b/>
          <w:sz w:val="24"/>
          <w:szCs w:val="24"/>
        </w:rPr>
        <w:t xml:space="preserve"> DE 2024. </w:t>
      </w:r>
    </w:p>
    <w:p w:rsidR="00573354" w:rsidRPr="00514578" w:rsidRDefault="00573354" w:rsidP="00CD5D72">
      <w:pPr>
        <w:pStyle w:val="SemEspaamento"/>
        <w:jc w:val="both"/>
        <w:rPr>
          <w:sz w:val="24"/>
          <w:szCs w:val="24"/>
        </w:rPr>
      </w:pPr>
    </w:p>
    <w:p w:rsidR="00D02FBE" w:rsidRPr="00573354" w:rsidRDefault="00FC646E" w:rsidP="00CD5D72">
      <w:pPr>
        <w:pStyle w:val="SemEspaamento"/>
        <w:ind w:left="4678"/>
        <w:jc w:val="both"/>
        <w:rPr>
          <w:b/>
        </w:rPr>
      </w:pPr>
      <w:r w:rsidRPr="00573354">
        <w:rPr>
          <w:b/>
        </w:rPr>
        <w:t>"Autoriza o Poder Público Municipal a instituir gratificação aos integrantes de Comissão de Sindicância e Processo Administrativo e dá outras providências".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</w:p>
    <w:p w:rsidR="004B075A" w:rsidRDefault="004B075A" w:rsidP="00CD5D72">
      <w:pPr>
        <w:pStyle w:val="SemEspaamento"/>
        <w:ind w:firstLine="1418"/>
        <w:jc w:val="both"/>
      </w:pPr>
    </w:p>
    <w:p w:rsidR="00514578" w:rsidRPr="000E5255" w:rsidRDefault="00514578" w:rsidP="00CD5D72">
      <w:pPr>
        <w:ind w:right="-1" w:firstLine="1418"/>
        <w:jc w:val="both"/>
        <w:rPr>
          <w:rFonts w:cstheme="minorHAnsi"/>
          <w:sz w:val="24"/>
          <w:szCs w:val="24"/>
        </w:rPr>
      </w:pPr>
      <w:r w:rsidRPr="000E5255">
        <w:rPr>
          <w:rFonts w:cstheme="minorHAnsi"/>
          <w:b/>
          <w:sz w:val="24"/>
          <w:szCs w:val="24"/>
        </w:rPr>
        <w:t>DR. JULIO FERNANDO GALVÃO DIAS</w:t>
      </w:r>
      <w:r w:rsidRPr="000E5255">
        <w:rPr>
          <w:rFonts w:cstheme="minorHAnsi"/>
          <w:bCs/>
          <w:sz w:val="24"/>
          <w:szCs w:val="24"/>
        </w:rPr>
        <w:t xml:space="preserve">, </w:t>
      </w:r>
      <w:r w:rsidRPr="000E5255">
        <w:rPr>
          <w:rFonts w:cstheme="minorHAnsi"/>
          <w:sz w:val="24"/>
          <w:szCs w:val="24"/>
        </w:rPr>
        <w:t>Prefeito do Município de Capão Bonito, Estado de São Paulo, no uso de suas atribuições legais,</w:t>
      </w:r>
    </w:p>
    <w:p w:rsidR="00514578" w:rsidRPr="000E5255" w:rsidRDefault="00514578" w:rsidP="00CD5D72">
      <w:pPr>
        <w:ind w:right="-1" w:firstLine="1418"/>
        <w:jc w:val="both"/>
        <w:rPr>
          <w:rFonts w:cstheme="minorHAnsi"/>
          <w:sz w:val="24"/>
          <w:szCs w:val="24"/>
        </w:rPr>
      </w:pPr>
    </w:p>
    <w:p w:rsidR="00514578" w:rsidRPr="000E5255" w:rsidRDefault="00514578" w:rsidP="00CD5D72">
      <w:pPr>
        <w:pStyle w:val="SemEspaamento"/>
        <w:ind w:firstLine="1418"/>
        <w:jc w:val="both"/>
        <w:rPr>
          <w:sz w:val="24"/>
          <w:szCs w:val="24"/>
        </w:rPr>
      </w:pPr>
      <w:r w:rsidRPr="000E5255">
        <w:rPr>
          <w:rFonts w:cstheme="minorHAnsi"/>
          <w:b/>
          <w:sz w:val="24"/>
          <w:szCs w:val="24"/>
        </w:rPr>
        <w:t xml:space="preserve">FAZ SABER </w:t>
      </w:r>
      <w:r w:rsidRPr="000E5255">
        <w:rPr>
          <w:rFonts w:cstheme="minorHAnsi"/>
          <w:sz w:val="24"/>
          <w:szCs w:val="24"/>
        </w:rPr>
        <w:t xml:space="preserve">que a Câmara Municipal aprovou e é promulgada a seguinte Lei: </w:t>
      </w:r>
    </w:p>
    <w:p w:rsidR="004B075A" w:rsidRDefault="004B075A" w:rsidP="00CD5D72">
      <w:pPr>
        <w:pStyle w:val="SemEspaamento"/>
        <w:ind w:firstLine="1418"/>
        <w:jc w:val="both"/>
      </w:pPr>
    </w:p>
    <w:p w:rsidR="004B075A" w:rsidRDefault="004B075A" w:rsidP="00CD5D72">
      <w:pPr>
        <w:pStyle w:val="SemEspaamento"/>
        <w:ind w:firstLine="1418"/>
        <w:jc w:val="both"/>
      </w:pPr>
    </w:p>
    <w:p w:rsidR="00D02FBE" w:rsidRDefault="00FC646E" w:rsidP="00CD5D72">
      <w:pPr>
        <w:pStyle w:val="SemEspaamento"/>
        <w:ind w:firstLine="1418"/>
        <w:jc w:val="both"/>
      </w:pPr>
      <w:r w:rsidRPr="00573354">
        <w:rPr>
          <w:b/>
        </w:rPr>
        <w:t>Art. 1º</w:t>
      </w:r>
      <w:r>
        <w:t xml:space="preserve"> Aos servidores designados que integrarem e participarem efetivamente da Comissão de Sindicância e Processo Administrativo será devido, além da remuneração a que fazem jus, uma gratificação</w:t>
      </w:r>
      <w:r w:rsidR="00DB3811">
        <w:t xml:space="preserve"> correspondente </w:t>
      </w:r>
      <w:r w:rsidR="00514578">
        <w:t>a</w:t>
      </w:r>
      <w:r w:rsidR="00DB3811">
        <w:t xml:space="preserve"> 20 % (vinte por cento) incidentes sobre seu sal</w:t>
      </w:r>
      <w:r w:rsidR="00514578">
        <w:t>á</w:t>
      </w:r>
      <w:r w:rsidR="00DB3811">
        <w:t xml:space="preserve">rio base. </w:t>
      </w:r>
      <w:r w:rsidR="00514578">
        <w:t xml:space="preserve"> </w:t>
      </w:r>
    </w:p>
    <w:p w:rsidR="00D02FBE" w:rsidRDefault="00D02FBE" w:rsidP="00CD5D72">
      <w:pPr>
        <w:pStyle w:val="SemEspaamento"/>
        <w:ind w:firstLine="1418"/>
        <w:jc w:val="both"/>
      </w:pPr>
    </w:p>
    <w:p w:rsidR="00514578" w:rsidRDefault="00FC646E" w:rsidP="00CD5D72">
      <w:pPr>
        <w:pStyle w:val="SemEspaamento"/>
        <w:ind w:firstLine="1418"/>
        <w:jc w:val="both"/>
      </w:pPr>
      <w:r w:rsidRPr="00573354">
        <w:rPr>
          <w:b/>
        </w:rPr>
        <w:t>Art. 2º</w:t>
      </w:r>
      <w:r>
        <w:t xml:space="preserve"> As Comissões serão instituídas mediante Portaria, pelo titular do órgão da Administração Pública, que indicará o nome dos membros titulares e, eventualmente, os suplentes, devendo ser, obrigatoriamente, publicadas no órgão de publicação oficial do Município. </w:t>
      </w:r>
    </w:p>
    <w:p w:rsidR="00514578" w:rsidRDefault="00514578" w:rsidP="00CD5D72">
      <w:pPr>
        <w:pStyle w:val="SemEspaamento"/>
        <w:ind w:firstLine="1418"/>
        <w:jc w:val="both"/>
      </w:pPr>
    </w:p>
    <w:p w:rsidR="00D02FBE" w:rsidRDefault="00FC646E" w:rsidP="00CD5D72">
      <w:pPr>
        <w:pStyle w:val="SemEspaamento"/>
        <w:ind w:firstLine="1418"/>
        <w:jc w:val="both"/>
      </w:pPr>
      <w:r w:rsidRPr="00514578">
        <w:rPr>
          <w:b/>
        </w:rPr>
        <w:t>Parágrafo único</w:t>
      </w:r>
      <w:r>
        <w:t xml:space="preserve">. Para fins desta lei entende-se por Comissão, o grupo de servidores encarregados de receber, examinar e julgar os documentos e procedimentos relativos à realização de processos administrativos disciplinares e sindicância e processos de licitação.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FC646E" w:rsidP="00CD5D72">
      <w:pPr>
        <w:pStyle w:val="SemEspaamento"/>
        <w:ind w:firstLine="1418"/>
        <w:jc w:val="both"/>
      </w:pPr>
      <w:r w:rsidRPr="00573354">
        <w:rPr>
          <w:b/>
        </w:rPr>
        <w:t>Art. 3º</w:t>
      </w:r>
      <w:r>
        <w:t xml:space="preserve"> Receberão estas gratificações, preferencialmente, servidores detentores de cargo provimento efetivo pertencente ao quadro de pessoal do Poder Executivo, porém, em suas ausências ou impossibilidade de designação, poderão ser concedidas a qualquer servidor com capacidade técnica para exercer a função.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FC646E" w:rsidP="00CD5D72">
      <w:pPr>
        <w:pStyle w:val="SemEspaamento"/>
        <w:ind w:firstLine="1418"/>
        <w:jc w:val="both"/>
      </w:pPr>
      <w:r w:rsidRPr="00573354">
        <w:rPr>
          <w:b/>
        </w:rPr>
        <w:t>Art. 4º</w:t>
      </w:r>
      <w:r>
        <w:t xml:space="preserve"> Após a publicação da </w:t>
      </w:r>
      <w:r w:rsidR="00514578">
        <w:t>P</w:t>
      </w:r>
      <w:r>
        <w:t>ortaria de designação das Comissões ou do Responsável Técnic</w:t>
      </w:r>
      <w:r w:rsidR="00D02FBE">
        <w:t xml:space="preserve">o referidos nesta Lei, a Divisão de Recursos Humanos ficará responsável pelo registro da gratificação, bem como pela verificação mensal dos servidores que efetivamente </w:t>
      </w:r>
      <w:r w:rsidR="00DB3811">
        <w:t xml:space="preserve">vierem a agregar </w:t>
      </w:r>
      <w:r w:rsidR="00D02FBE">
        <w:t xml:space="preserve">as funções referidas nesta Lei.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573354">
        <w:rPr>
          <w:b/>
        </w:rPr>
        <w:t>Art. 5º</w:t>
      </w:r>
      <w:r>
        <w:t xml:space="preserve"> O pagamento das gratificações estipuladas por esta Lei deverá ser efetuada mensalmente, através da folha de pagamento</w:t>
      </w:r>
      <w:r w:rsidR="00DB3811">
        <w:t xml:space="preserve"> e perdurará durante o período que tramitar o procedimento</w:t>
      </w:r>
      <w:r w:rsidR="00514578">
        <w:t xml:space="preserve">. </w:t>
      </w:r>
    </w:p>
    <w:p w:rsidR="00DB3811" w:rsidRDefault="00DB3811" w:rsidP="00CD5D72">
      <w:pPr>
        <w:pStyle w:val="SemEspaamento"/>
        <w:ind w:firstLine="1418"/>
        <w:jc w:val="both"/>
      </w:pPr>
    </w:p>
    <w:p w:rsidR="00DB3811" w:rsidRDefault="00DB3811" w:rsidP="00CD5D72">
      <w:pPr>
        <w:pStyle w:val="SemEspaamento"/>
        <w:ind w:firstLine="1418"/>
        <w:jc w:val="both"/>
      </w:pPr>
      <w:r w:rsidRPr="00514578">
        <w:rPr>
          <w:b/>
        </w:rPr>
        <w:lastRenderedPageBreak/>
        <w:t xml:space="preserve">Parágrafo </w:t>
      </w:r>
      <w:r w:rsidR="00514578">
        <w:rPr>
          <w:b/>
        </w:rPr>
        <w:t>ú</w:t>
      </w:r>
      <w:r w:rsidRPr="00514578">
        <w:rPr>
          <w:b/>
        </w:rPr>
        <w:t>nico</w:t>
      </w:r>
      <w:r w:rsidR="00514578">
        <w:t>.</w:t>
      </w:r>
      <w:r>
        <w:t xml:space="preserve"> A gratificação cessará automaticamente na data em que o Chefe do Executivo municipal homologar o resultado conclusivo do processo, tendo como data base o mês em que o ato for prolatado</w:t>
      </w:r>
      <w:r w:rsidR="00514578">
        <w:t xml:space="preserve">. </w:t>
      </w:r>
      <w:r>
        <w:t xml:space="preserve">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Pr="00573354" w:rsidRDefault="00D02FBE" w:rsidP="00CD5D72">
      <w:pPr>
        <w:pStyle w:val="SemEspaamento"/>
        <w:ind w:firstLine="1418"/>
        <w:jc w:val="center"/>
        <w:rPr>
          <w:b/>
        </w:rPr>
      </w:pPr>
      <w:r w:rsidRPr="00573354">
        <w:rPr>
          <w:b/>
        </w:rPr>
        <w:t>DA COMISSÃO DE CONTRATAÇÃO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573354">
        <w:rPr>
          <w:b/>
        </w:rPr>
        <w:t>Art. 6º</w:t>
      </w:r>
      <w:r>
        <w:t xml:space="preserve"> Para fazer jus a gratificação, os membros da Comissão de Contratação deverão desenvolver atividades relativas a licitações, na qualidade de titulares, por um período mínimo de 15 (quinze) dias. </w:t>
      </w:r>
    </w:p>
    <w:p w:rsidR="00D02FBE" w:rsidRDefault="00D02FBE" w:rsidP="00CD5D72">
      <w:pPr>
        <w:pStyle w:val="SemEspaamento"/>
        <w:ind w:firstLine="1418"/>
        <w:jc w:val="both"/>
      </w:pPr>
    </w:p>
    <w:p w:rsidR="008C4095" w:rsidRDefault="00D02FBE" w:rsidP="00CD5D72">
      <w:pPr>
        <w:pStyle w:val="SemEspaamento"/>
        <w:ind w:firstLine="1418"/>
        <w:jc w:val="both"/>
      </w:pPr>
      <w:r w:rsidRPr="00573354">
        <w:rPr>
          <w:b/>
        </w:rPr>
        <w:t>Art. 7º</w:t>
      </w:r>
      <w:r>
        <w:t xml:space="preserve"> O servidor que vier a ser substituído por mais de 15 (quinze) dias não fará jus à gratificação, cabendo o pagamento da gratificação ao servidor substituto. </w:t>
      </w:r>
    </w:p>
    <w:p w:rsidR="008C4095" w:rsidRDefault="008C4095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8C4095">
        <w:rPr>
          <w:b/>
        </w:rPr>
        <w:t>Parágrafo único</w:t>
      </w:r>
      <w:r>
        <w:t xml:space="preserve">. O membro substituto somente fará jus </w:t>
      </w:r>
      <w:r w:rsidR="008C4095">
        <w:t>à</w:t>
      </w:r>
      <w:r>
        <w:t xml:space="preserve"> gratificação, quando substituir o membro efetivo por no mínimo 15 (quinze) dias.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Pr="00573354" w:rsidRDefault="00D02FBE" w:rsidP="00CD5D72">
      <w:pPr>
        <w:pStyle w:val="SemEspaamento"/>
        <w:ind w:firstLine="1418"/>
        <w:jc w:val="center"/>
        <w:rPr>
          <w:b/>
        </w:rPr>
      </w:pPr>
      <w:r w:rsidRPr="00573354">
        <w:rPr>
          <w:b/>
        </w:rPr>
        <w:t>DA COMISSÃO DE SINDICÂNCIA E PROCESSO ADMINISTRATIVO DISCIPLINAR</w:t>
      </w:r>
    </w:p>
    <w:p w:rsidR="00573354" w:rsidRDefault="00573354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573354">
        <w:rPr>
          <w:b/>
        </w:rPr>
        <w:t>Art. 8º</w:t>
      </w:r>
      <w:r>
        <w:t xml:space="preserve"> Para fazer jus a gratificação, os membros da Comissão deverão desenvolver atividades relativas a sindicâncias e/ou processos administrativos, na qualidade de titulares, por um período mínimo de 15 (quinze) dias. </w:t>
      </w:r>
    </w:p>
    <w:p w:rsidR="00573354" w:rsidRDefault="00573354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573354">
        <w:rPr>
          <w:b/>
        </w:rPr>
        <w:t>Parágrafo único</w:t>
      </w:r>
      <w:r w:rsidR="00573354" w:rsidRPr="00573354">
        <w:t>.</w:t>
      </w:r>
      <w:r>
        <w:t xml:space="preserve"> Na hipótese em que o servidor for nomeado para mais de uma Comissão desta natureza, dentro do mesmo período, este não fará jus, em qualquer hipótese, ao recebimento acumulado da gratificação.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573354">
        <w:rPr>
          <w:b/>
        </w:rPr>
        <w:t>Art. 9º</w:t>
      </w:r>
      <w:r>
        <w:t xml:space="preserve"> O servidor que vier a ser substituído por mais de 15 (quinze) dias não fará jus à gratificação, cabendo o pagamento da gratificação ao servidor substituto.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573354">
        <w:rPr>
          <w:b/>
        </w:rPr>
        <w:t xml:space="preserve">Parágrafo </w:t>
      </w:r>
      <w:r w:rsidR="00573354">
        <w:rPr>
          <w:b/>
        </w:rPr>
        <w:t>ú</w:t>
      </w:r>
      <w:r w:rsidRPr="00573354">
        <w:rPr>
          <w:b/>
        </w:rPr>
        <w:t>nico</w:t>
      </w:r>
      <w:r>
        <w:t xml:space="preserve">. O membro substituto somente fará jus </w:t>
      </w:r>
      <w:r w:rsidR="00514578">
        <w:t>à</w:t>
      </w:r>
      <w:r>
        <w:t xml:space="preserve"> gratificação, quando substituir o membro efetivo por no mínimo 15 (quinze) dias.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Pr="00573354" w:rsidRDefault="00D02FBE" w:rsidP="00CD5D72">
      <w:pPr>
        <w:pStyle w:val="SemEspaamento"/>
        <w:ind w:firstLine="1418"/>
        <w:jc w:val="center"/>
        <w:rPr>
          <w:b/>
        </w:rPr>
      </w:pPr>
      <w:r w:rsidRPr="00573354">
        <w:rPr>
          <w:b/>
        </w:rPr>
        <w:t>DA RESPONSABILIDADE TÉCNICA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573354">
        <w:rPr>
          <w:b/>
        </w:rPr>
        <w:t>Art. 10.</w:t>
      </w:r>
      <w:r w:rsidR="00DB3811">
        <w:t xml:space="preserve"> O servidor que compor mais de uma comissão </w:t>
      </w:r>
      <w:r>
        <w:t xml:space="preserve"> este não fará jus, em qualquer hipótese, ao recebimento acumulado da gratificação.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573354">
        <w:rPr>
          <w:b/>
        </w:rPr>
        <w:t>Art. 11.</w:t>
      </w:r>
      <w:r>
        <w:t xml:space="preserve"> O servidor que vier a ser substituído por mais de 15 (quinze) dias não fará jus à gratificação, cabendo o pagamento da gratificação ao servidor substituto.  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573354">
        <w:rPr>
          <w:b/>
        </w:rPr>
        <w:t xml:space="preserve">Parágrafo </w:t>
      </w:r>
      <w:r w:rsidR="00573354" w:rsidRPr="00573354">
        <w:rPr>
          <w:b/>
        </w:rPr>
        <w:t>ú</w:t>
      </w:r>
      <w:r w:rsidRPr="00573354">
        <w:rPr>
          <w:b/>
        </w:rPr>
        <w:t>nico</w:t>
      </w:r>
      <w:r>
        <w:t>. O memb</w:t>
      </w:r>
      <w:r w:rsidR="008C4095">
        <w:t>ro substituto somente fará jus à</w:t>
      </w:r>
      <w:r>
        <w:t xml:space="preserve"> gratificação, quando substituir o membro efetivo por no mínimo 15 (quinze) dias.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Pr="00DB3811" w:rsidRDefault="00D02FBE" w:rsidP="00CD5D72">
      <w:pPr>
        <w:pStyle w:val="SemEspaamento"/>
        <w:ind w:firstLine="1418"/>
        <w:jc w:val="center"/>
        <w:rPr>
          <w:b/>
        </w:rPr>
      </w:pPr>
      <w:r w:rsidRPr="004B075A">
        <w:rPr>
          <w:b/>
        </w:rPr>
        <w:t>DISPOSIÇÕES FINAIS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4B075A">
        <w:rPr>
          <w:b/>
        </w:rPr>
        <w:t>Art. 1</w:t>
      </w:r>
      <w:r w:rsidR="00DB3811">
        <w:rPr>
          <w:b/>
        </w:rPr>
        <w:t>2</w:t>
      </w:r>
      <w:r w:rsidRPr="004B075A">
        <w:rPr>
          <w:b/>
        </w:rPr>
        <w:t>.</w:t>
      </w:r>
      <w:r>
        <w:t xml:space="preserve"> A gratificação mencionada nesta Lei tem natureza indenizatória, e não será incorporada à remuneração do servidor, não fará parte da base de incidência de contribuição </w:t>
      </w:r>
      <w:r>
        <w:lastRenderedPageBreak/>
        <w:t xml:space="preserve">previdenciária e não será considerada como base de cálculo para quaisquer outras vantagens ou licenças, inclusive sobre férias e 13º salário.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4B075A">
        <w:rPr>
          <w:b/>
        </w:rPr>
        <w:t>Art. 1</w:t>
      </w:r>
      <w:r w:rsidR="00DB3811">
        <w:rPr>
          <w:b/>
        </w:rPr>
        <w:t>3</w:t>
      </w:r>
      <w:r w:rsidRPr="004B075A">
        <w:rPr>
          <w:b/>
        </w:rPr>
        <w:t>.</w:t>
      </w:r>
      <w:r>
        <w:t xml:space="preserve"> As despesas da aplicação desta Lei serão atendidas por conta das dotações orçamentárias próprias consignadas no orçamento do Município. </w:t>
      </w:r>
    </w:p>
    <w:p w:rsidR="00D02FBE" w:rsidRDefault="00D02FBE" w:rsidP="00CD5D72">
      <w:pPr>
        <w:pStyle w:val="SemEspaamento"/>
        <w:ind w:firstLine="1418"/>
        <w:jc w:val="both"/>
      </w:pPr>
    </w:p>
    <w:p w:rsidR="00D02FBE" w:rsidRDefault="00D02FBE" w:rsidP="00CD5D72">
      <w:pPr>
        <w:pStyle w:val="SemEspaamento"/>
        <w:ind w:firstLine="1418"/>
        <w:jc w:val="both"/>
      </w:pPr>
      <w:r w:rsidRPr="004B075A">
        <w:rPr>
          <w:b/>
        </w:rPr>
        <w:t>Art. 1</w:t>
      </w:r>
      <w:r w:rsidR="00DB3811">
        <w:rPr>
          <w:b/>
        </w:rPr>
        <w:t>4</w:t>
      </w:r>
      <w:r w:rsidRPr="004B075A">
        <w:rPr>
          <w:b/>
        </w:rPr>
        <w:t>.</w:t>
      </w:r>
      <w:r>
        <w:t xml:space="preserve"> Esta Lei entra</w:t>
      </w:r>
      <w:r w:rsidR="00A81AC7">
        <w:t xml:space="preserve"> em vigor </w:t>
      </w:r>
      <w:r w:rsidR="00514578" w:rsidRPr="000E5255">
        <w:rPr>
          <w:sz w:val="24"/>
          <w:szCs w:val="24"/>
        </w:rPr>
        <w:t>na data de sua publicação</w:t>
      </w:r>
      <w:r w:rsidR="00514578">
        <w:rPr>
          <w:sz w:val="24"/>
          <w:szCs w:val="24"/>
        </w:rPr>
        <w:t>, com efeitos a</w:t>
      </w:r>
      <w:r w:rsidR="00A81AC7">
        <w:t xml:space="preserve"> partir de 01 de Janeiro de 2025.</w:t>
      </w:r>
    </w:p>
    <w:p w:rsidR="00D02FBE" w:rsidRDefault="00D02FBE" w:rsidP="00CD5D72">
      <w:pPr>
        <w:pStyle w:val="SemEspaamento"/>
        <w:ind w:firstLine="1418"/>
        <w:jc w:val="both"/>
        <w:rPr>
          <w:rFonts w:cstheme="minorHAnsi"/>
        </w:rPr>
      </w:pPr>
    </w:p>
    <w:p w:rsidR="00514578" w:rsidRPr="000E5255" w:rsidRDefault="00514578" w:rsidP="00CD5D72">
      <w:pPr>
        <w:ind w:right="-1" w:firstLine="1418"/>
        <w:jc w:val="both"/>
        <w:rPr>
          <w:rFonts w:cstheme="minorHAnsi"/>
          <w:sz w:val="24"/>
          <w:szCs w:val="24"/>
        </w:rPr>
      </w:pPr>
      <w:r w:rsidRPr="000E5255">
        <w:rPr>
          <w:rFonts w:cstheme="minorHAnsi"/>
          <w:sz w:val="24"/>
          <w:szCs w:val="24"/>
        </w:rPr>
        <w:t xml:space="preserve">Paço Municipal "Doutor João Pereira dos Santos Filho", </w:t>
      </w:r>
      <w:r w:rsidR="00AE43FC">
        <w:rPr>
          <w:rFonts w:cstheme="minorHAnsi"/>
          <w:sz w:val="24"/>
          <w:szCs w:val="24"/>
        </w:rPr>
        <w:t>14</w:t>
      </w:r>
      <w:r w:rsidRPr="000E5255">
        <w:rPr>
          <w:rFonts w:cstheme="minorHAnsi"/>
          <w:sz w:val="24"/>
          <w:szCs w:val="24"/>
        </w:rPr>
        <w:t xml:space="preserve"> de </w:t>
      </w:r>
      <w:r w:rsidR="004F264B">
        <w:rPr>
          <w:rFonts w:cstheme="minorHAnsi"/>
          <w:sz w:val="24"/>
          <w:szCs w:val="24"/>
        </w:rPr>
        <w:t>junho</w:t>
      </w:r>
      <w:r w:rsidRPr="000E5255">
        <w:rPr>
          <w:rFonts w:cstheme="minorHAnsi"/>
          <w:sz w:val="24"/>
          <w:szCs w:val="24"/>
        </w:rPr>
        <w:t xml:space="preserve"> de 2024.            </w:t>
      </w:r>
    </w:p>
    <w:p w:rsidR="00514578" w:rsidRPr="000E5255" w:rsidRDefault="00514578" w:rsidP="00C10326">
      <w:pPr>
        <w:ind w:right="-285"/>
        <w:jc w:val="both"/>
        <w:rPr>
          <w:rFonts w:cstheme="minorHAnsi"/>
          <w:sz w:val="24"/>
          <w:szCs w:val="24"/>
        </w:rPr>
      </w:pPr>
      <w:r w:rsidRPr="000E5255">
        <w:rPr>
          <w:rFonts w:cstheme="minorHAnsi"/>
          <w:sz w:val="24"/>
          <w:szCs w:val="24"/>
        </w:rPr>
        <w:tab/>
      </w:r>
      <w:r w:rsidRPr="000E5255">
        <w:rPr>
          <w:rFonts w:cstheme="minorHAnsi"/>
          <w:sz w:val="24"/>
          <w:szCs w:val="24"/>
        </w:rPr>
        <w:tab/>
      </w:r>
      <w:r w:rsidRPr="000E5255">
        <w:rPr>
          <w:rFonts w:cstheme="minorHAnsi"/>
          <w:sz w:val="24"/>
          <w:szCs w:val="24"/>
        </w:rPr>
        <w:tab/>
      </w:r>
      <w:r w:rsidRPr="000E5255">
        <w:rPr>
          <w:rFonts w:cstheme="minorHAnsi"/>
          <w:sz w:val="24"/>
          <w:szCs w:val="24"/>
        </w:rPr>
        <w:tab/>
      </w:r>
    </w:p>
    <w:p w:rsidR="00514578" w:rsidRPr="000E5255" w:rsidRDefault="00514578" w:rsidP="00C10326">
      <w:pPr>
        <w:ind w:right="-285"/>
        <w:jc w:val="both"/>
        <w:rPr>
          <w:rFonts w:cstheme="minorHAnsi"/>
          <w:sz w:val="24"/>
          <w:szCs w:val="24"/>
        </w:rPr>
      </w:pPr>
    </w:p>
    <w:p w:rsidR="00514578" w:rsidRPr="000E5255" w:rsidRDefault="00514578" w:rsidP="00C10326">
      <w:pPr>
        <w:ind w:right="-285"/>
        <w:jc w:val="both"/>
        <w:rPr>
          <w:rFonts w:cstheme="minorHAnsi"/>
          <w:sz w:val="24"/>
          <w:szCs w:val="24"/>
        </w:rPr>
      </w:pPr>
    </w:p>
    <w:p w:rsidR="00514578" w:rsidRPr="000E5255" w:rsidRDefault="00514578" w:rsidP="00CD5D72">
      <w:pPr>
        <w:pStyle w:val="SemEspaamento"/>
        <w:ind w:firstLine="1418"/>
        <w:rPr>
          <w:b/>
          <w:bCs/>
          <w:sz w:val="24"/>
          <w:szCs w:val="24"/>
        </w:rPr>
      </w:pPr>
      <w:r w:rsidRPr="000E5255">
        <w:rPr>
          <w:sz w:val="24"/>
          <w:szCs w:val="24"/>
        </w:rPr>
        <w:tab/>
      </w:r>
      <w:r w:rsidRPr="000E5255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0E525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C103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0E5255">
        <w:rPr>
          <w:b/>
          <w:bCs/>
          <w:sz w:val="24"/>
          <w:szCs w:val="24"/>
        </w:rPr>
        <w:t xml:space="preserve">DR. JULIO FERNANDO GALVÃO DIAS  </w:t>
      </w:r>
    </w:p>
    <w:p w:rsidR="00514578" w:rsidRDefault="00514578" w:rsidP="00CD5D72">
      <w:pPr>
        <w:pStyle w:val="SemEspaamento"/>
        <w:ind w:firstLine="1418"/>
        <w:jc w:val="both"/>
        <w:rPr>
          <w:rFonts w:cstheme="minorHAnsi"/>
        </w:rPr>
      </w:pPr>
      <w:r w:rsidRPr="000E5255">
        <w:rPr>
          <w:b/>
          <w:bCs/>
          <w:sz w:val="24"/>
          <w:szCs w:val="24"/>
        </w:rPr>
        <w:t xml:space="preserve">                                                                   Prefeito Municipal</w:t>
      </w:r>
    </w:p>
    <w:p w:rsidR="00D02FBE" w:rsidRDefault="00D02FBE" w:rsidP="00CD5D72">
      <w:pPr>
        <w:pStyle w:val="SemEspaamento"/>
        <w:jc w:val="both"/>
        <w:rPr>
          <w:rFonts w:cstheme="minorHAnsi"/>
        </w:rPr>
      </w:pPr>
    </w:p>
    <w:p w:rsidR="0065334D" w:rsidRDefault="0065334D" w:rsidP="00CD5D72">
      <w:pPr>
        <w:pStyle w:val="SemEspaamento"/>
        <w:jc w:val="both"/>
        <w:rPr>
          <w:rFonts w:cstheme="minorHAnsi"/>
        </w:rPr>
      </w:pPr>
    </w:p>
    <w:p w:rsidR="0065334D" w:rsidRDefault="0065334D" w:rsidP="00CD5D72">
      <w:pPr>
        <w:pStyle w:val="SemEspaamento"/>
        <w:jc w:val="both"/>
        <w:rPr>
          <w:rFonts w:cstheme="minorHAnsi"/>
        </w:rPr>
      </w:pPr>
    </w:p>
    <w:p w:rsidR="0065334D" w:rsidRDefault="0065334D" w:rsidP="00CD5D72">
      <w:pPr>
        <w:pStyle w:val="SemEspaamento"/>
        <w:jc w:val="both"/>
        <w:rPr>
          <w:rFonts w:cstheme="minorHAnsi"/>
        </w:rPr>
      </w:pPr>
    </w:p>
    <w:p w:rsidR="0065334D" w:rsidRDefault="0065334D" w:rsidP="00CD5D72">
      <w:pPr>
        <w:pStyle w:val="SemEspaamento"/>
        <w:jc w:val="both"/>
        <w:rPr>
          <w:rFonts w:cstheme="minorHAnsi"/>
        </w:rPr>
      </w:pPr>
    </w:p>
    <w:p w:rsidR="0065334D" w:rsidRDefault="0065334D" w:rsidP="00CD5D72">
      <w:pPr>
        <w:pStyle w:val="SemEspaamento"/>
        <w:jc w:val="both"/>
        <w:rPr>
          <w:rFonts w:cstheme="minorHAnsi"/>
        </w:rPr>
      </w:pPr>
    </w:p>
    <w:p w:rsidR="0065334D" w:rsidRDefault="0065334D" w:rsidP="00CD5D72">
      <w:pPr>
        <w:pStyle w:val="SemEspaamento"/>
        <w:jc w:val="both"/>
        <w:rPr>
          <w:rFonts w:cstheme="minorHAnsi"/>
        </w:rPr>
      </w:pPr>
    </w:p>
    <w:p w:rsidR="0065334D" w:rsidRDefault="0065334D" w:rsidP="00CD5D72">
      <w:pPr>
        <w:pStyle w:val="SemEspaamento"/>
        <w:jc w:val="both"/>
        <w:rPr>
          <w:rFonts w:cstheme="minorHAnsi"/>
        </w:rPr>
      </w:pPr>
    </w:p>
    <w:p w:rsidR="0065334D" w:rsidRPr="0065334D" w:rsidRDefault="0065334D" w:rsidP="00CD5D72">
      <w:pPr>
        <w:pStyle w:val="SemEspaamento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65334D">
        <w:rPr>
          <w:rFonts w:cstheme="minorHAnsi"/>
          <w:sz w:val="24"/>
          <w:szCs w:val="24"/>
        </w:rPr>
        <w:t xml:space="preserve">Publicada e afixada na SPG, registrada na data supra. </w:t>
      </w:r>
    </w:p>
    <w:p w:rsidR="0065334D" w:rsidRPr="00FC646E" w:rsidRDefault="0065334D" w:rsidP="00CD5D72">
      <w:pPr>
        <w:pStyle w:val="SemEspaamento"/>
        <w:jc w:val="both"/>
        <w:rPr>
          <w:rFonts w:cstheme="minorHAnsi"/>
        </w:rPr>
      </w:pPr>
    </w:p>
    <w:sectPr w:rsidR="0065334D" w:rsidRPr="00FC646E" w:rsidSect="004237B8">
      <w:footerReference w:type="default" r:id="rId6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D8" w:rsidRDefault="00CA3ED8" w:rsidP="00514578">
      <w:pPr>
        <w:spacing w:after="0" w:line="240" w:lineRule="auto"/>
      </w:pPr>
      <w:r>
        <w:separator/>
      </w:r>
    </w:p>
  </w:endnote>
  <w:endnote w:type="continuationSeparator" w:id="1">
    <w:p w:rsidR="00CA3ED8" w:rsidRDefault="00CA3ED8" w:rsidP="0051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4784"/>
      <w:docPartObj>
        <w:docPartGallery w:val="Page Numbers (Bottom of Page)"/>
        <w:docPartUnique/>
      </w:docPartObj>
    </w:sdtPr>
    <w:sdtContent>
      <w:p w:rsidR="00514578" w:rsidRDefault="00514578">
        <w:pPr>
          <w:pStyle w:val="Rodap"/>
          <w:jc w:val="center"/>
        </w:pPr>
        <w:r>
          <w:t>[</w:t>
        </w:r>
        <w:fldSimple w:instr=" PAGE   \* MERGEFORMAT ">
          <w:r w:rsidR="004F264B">
            <w:rPr>
              <w:noProof/>
            </w:rPr>
            <w:t>1</w:t>
          </w:r>
        </w:fldSimple>
        <w:r>
          <w:t>]</w:t>
        </w:r>
      </w:p>
    </w:sdtContent>
  </w:sdt>
  <w:p w:rsidR="00514578" w:rsidRDefault="0051457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D8" w:rsidRDefault="00CA3ED8" w:rsidP="00514578">
      <w:pPr>
        <w:spacing w:after="0" w:line="240" w:lineRule="auto"/>
      </w:pPr>
      <w:r>
        <w:separator/>
      </w:r>
    </w:p>
  </w:footnote>
  <w:footnote w:type="continuationSeparator" w:id="1">
    <w:p w:rsidR="00CA3ED8" w:rsidRDefault="00CA3ED8" w:rsidP="00514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46E"/>
    <w:rsid w:val="000826A7"/>
    <w:rsid w:val="000C1616"/>
    <w:rsid w:val="000D6710"/>
    <w:rsid w:val="001E7D4A"/>
    <w:rsid w:val="0023411C"/>
    <w:rsid w:val="002424BE"/>
    <w:rsid w:val="00320FD7"/>
    <w:rsid w:val="00372F7E"/>
    <w:rsid w:val="00406879"/>
    <w:rsid w:val="004237B8"/>
    <w:rsid w:val="00430F6C"/>
    <w:rsid w:val="004B075A"/>
    <w:rsid w:val="004F264B"/>
    <w:rsid w:val="00514578"/>
    <w:rsid w:val="00567242"/>
    <w:rsid w:val="00573354"/>
    <w:rsid w:val="0065334D"/>
    <w:rsid w:val="00705A90"/>
    <w:rsid w:val="007C6F39"/>
    <w:rsid w:val="0080654E"/>
    <w:rsid w:val="008A78EB"/>
    <w:rsid w:val="008C1AB7"/>
    <w:rsid w:val="008C4095"/>
    <w:rsid w:val="009572F1"/>
    <w:rsid w:val="0097044E"/>
    <w:rsid w:val="00A81AC7"/>
    <w:rsid w:val="00AD07D8"/>
    <w:rsid w:val="00AE43FC"/>
    <w:rsid w:val="00B176E4"/>
    <w:rsid w:val="00B65D88"/>
    <w:rsid w:val="00BD191C"/>
    <w:rsid w:val="00BF36AA"/>
    <w:rsid w:val="00C10326"/>
    <w:rsid w:val="00C63704"/>
    <w:rsid w:val="00CA3ED8"/>
    <w:rsid w:val="00CD5D72"/>
    <w:rsid w:val="00D02FBE"/>
    <w:rsid w:val="00D15535"/>
    <w:rsid w:val="00D45B3C"/>
    <w:rsid w:val="00DB3811"/>
    <w:rsid w:val="00F00800"/>
    <w:rsid w:val="00FC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7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C646E"/>
    <w:rPr>
      <w:b/>
      <w:bCs/>
    </w:rPr>
  </w:style>
  <w:style w:type="paragraph" w:styleId="SemEspaamento">
    <w:name w:val="No Spacing"/>
    <w:uiPriority w:val="1"/>
    <w:qFormat/>
    <w:rsid w:val="00FC646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51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4578"/>
  </w:style>
  <w:style w:type="paragraph" w:styleId="Rodap">
    <w:name w:val="footer"/>
    <w:basedOn w:val="Normal"/>
    <w:link w:val="RodapChar"/>
    <w:uiPriority w:val="99"/>
    <w:unhideWhenUsed/>
    <w:rsid w:val="0051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571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2024-06-17T14:12:00Z</cp:lastPrinted>
  <dcterms:created xsi:type="dcterms:W3CDTF">2024-06-14T18:38:00Z</dcterms:created>
  <dcterms:modified xsi:type="dcterms:W3CDTF">2024-06-17T14:13:00Z</dcterms:modified>
</cp:coreProperties>
</file>