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E1" w:rsidRPr="00CA4D3F" w:rsidRDefault="007D71FB" w:rsidP="007D71FB">
      <w:pPr>
        <w:ind w:firstLine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DECRETO MUNICIPAL Nº </w:t>
      </w:r>
      <w:r w:rsidR="007F7E3C">
        <w:rPr>
          <w:rFonts w:asciiTheme="minorHAnsi" w:hAnsiTheme="minorHAnsi" w:cstheme="minorHAnsi"/>
          <w:b/>
          <w:sz w:val="23"/>
          <w:szCs w:val="23"/>
        </w:rPr>
        <w:t>098</w:t>
      </w:r>
      <w:r w:rsidRPr="00CA4D3F">
        <w:rPr>
          <w:rFonts w:asciiTheme="minorHAnsi" w:hAnsiTheme="minorHAnsi" w:cstheme="minorHAnsi"/>
          <w:b/>
          <w:sz w:val="23"/>
          <w:szCs w:val="23"/>
        </w:rPr>
        <w:t xml:space="preserve">/24, DE </w:t>
      </w:r>
      <w:r w:rsidR="007F7E3C">
        <w:rPr>
          <w:rFonts w:asciiTheme="minorHAnsi" w:hAnsiTheme="minorHAnsi" w:cstheme="minorHAnsi"/>
          <w:b/>
          <w:sz w:val="23"/>
          <w:szCs w:val="23"/>
        </w:rPr>
        <w:t>06</w:t>
      </w:r>
      <w:r w:rsidRPr="00CA4D3F">
        <w:rPr>
          <w:rFonts w:asciiTheme="minorHAnsi" w:hAnsiTheme="minorHAnsi" w:cstheme="minorHAnsi"/>
          <w:b/>
          <w:sz w:val="23"/>
          <w:szCs w:val="23"/>
        </w:rPr>
        <w:t xml:space="preserve"> DE AGOSTO DE 2024. </w:t>
      </w:r>
    </w:p>
    <w:p w:rsidR="00DF7726" w:rsidRPr="00CA4D3F" w:rsidRDefault="00DF7726" w:rsidP="00CA4D3F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E32AB9" w:rsidRPr="00EB6EB0" w:rsidRDefault="00E32AB9" w:rsidP="00E32AB9">
      <w:pPr>
        <w:pStyle w:val="Standard"/>
        <w:ind w:left="4820"/>
        <w:jc w:val="both"/>
        <w:rPr>
          <w:rFonts w:asciiTheme="minorHAnsi" w:hAnsiTheme="minorHAnsi" w:cstheme="minorHAnsi"/>
        </w:rPr>
      </w:pPr>
      <w:r w:rsidRPr="00EB6EB0">
        <w:rPr>
          <w:rFonts w:asciiTheme="minorHAnsi" w:hAnsiTheme="minorHAnsi" w:cstheme="minorHAnsi"/>
          <w:b/>
          <w:shd w:val="clear" w:color="auto" w:fill="FFFFFF"/>
        </w:rPr>
        <w:t>“Dispõe sobre a</w:t>
      </w:r>
      <w:r>
        <w:rPr>
          <w:rFonts w:asciiTheme="minorHAnsi" w:hAnsiTheme="minorHAnsi" w:cstheme="minorHAnsi"/>
          <w:b/>
          <w:shd w:val="clear" w:color="auto" w:fill="FFFFFF"/>
        </w:rPr>
        <w:t xml:space="preserve"> instituição da comunicação interna e externa eletrônica, via Memorando Eletrônico, Ofício Eletrônico e Protocolo Eletrônico</w:t>
      </w:r>
      <w:r w:rsidRPr="00EB6EB0">
        <w:rPr>
          <w:rFonts w:asciiTheme="minorHAnsi" w:hAnsiTheme="minorHAnsi" w:cstheme="minorHAnsi"/>
          <w:b/>
          <w:shd w:val="clear" w:color="auto" w:fill="FFFFFF"/>
        </w:rPr>
        <w:t xml:space="preserve"> no âmbito municipal e dá outras providências</w:t>
      </w:r>
      <w:r w:rsidRPr="00EB6EB0">
        <w:rPr>
          <w:rFonts w:asciiTheme="minorHAnsi" w:hAnsiTheme="minorHAnsi" w:cstheme="minorHAnsi"/>
          <w:b/>
          <w:bCs/>
          <w:shd w:val="clear" w:color="auto" w:fill="FFFFFF"/>
        </w:rPr>
        <w:t>”</w:t>
      </w:r>
      <w:r w:rsidRPr="00EB6EB0">
        <w:rPr>
          <w:rFonts w:asciiTheme="minorHAnsi" w:hAnsiTheme="minorHAnsi" w:cstheme="minorHAnsi"/>
          <w:b/>
          <w:shd w:val="clear" w:color="auto" w:fill="FFFFFF"/>
        </w:rPr>
        <w:t>.</w:t>
      </w:r>
    </w:p>
    <w:p w:rsidR="007D71FB" w:rsidRDefault="007D71FB" w:rsidP="007D71FB">
      <w:pPr>
        <w:pStyle w:val="Standard"/>
        <w:ind w:firstLine="1418"/>
        <w:jc w:val="both"/>
        <w:rPr>
          <w:rFonts w:asciiTheme="minorHAnsi" w:hAnsiTheme="minorHAnsi" w:cstheme="minorHAnsi"/>
          <w:b/>
          <w:sz w:val="23"/>
          <w:szCs w:val="23"/>
          <w:shd w:val="clear" w:color="auto" w:fill="FFFFFF"/>
        </w:rPr>
      </w:pPr>
    </w:p>
    <w:p w:rsidR="00E32AB9" w:rsidRPr="00CA4D3F" w:rsidRDefault="00E32AB9" w:rsidP="00E32AB9">
      <w:pPr>
        <w:pStyle w:val="Standard"/>
        <w:jc w:val="both"/>
        <w:rPr>
          <w:rFonts w:asciiTheme="minorHAnsi" w:hAnsiTheme="minorHAnsi" w:cstheme="minorHAnsi"/>
          <w:b/>
          <w:sz w:val="23"/>
          <w:szCs w:val="23"/>
          <w:shd w:val="clear" w:color="auto" w:fill="FFFFFF"/>
        </w:rPr>
      </w:pPr>
    </w:p>
    <w:p w:rsidR="007D71FB" w:rsidRPr="00CA4D3F" w:rsidRDefault="007D71FB" w:rsidP="007D71FB">
      <w:pPr>
        <w:pStyle w:val="Corpodetexto"/>
        <w:spacing w:line="240" w:lineRule="auto"/>
        <w:ind w:firstLine="1418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DR. JULIO FERNANDO GALVÃO DIAS,</w:t>
      </w:r>
      <w:r w:rsidRPr="00CA4D3F">
        <w:rPr>
          <w:rFonts w:asciiTheme="minorHAnsi" w:hAnsiTheme="minorHAnsi" w:cstheme="minorHAnsi"/>
          <w:sz w:val="23"/>
          <w:szCs w:val="23"/>
        </w:rPr>
        <w:t xml:space="preserve"> Prefeito do Município de Capão Bonito, Estado de São Paulo, no uso de suas atribuições legais,</w:t>
      </w:r>
    </w:p>
    <w:p w:rsidR="007D71FB" w:rsidRPr="00CA4D3F" w:rsidRDefault="007D71FB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CONSIDERANDO </w:t>
      </w:r>
      <w:r w:rsidRPr="00CA4D3F">
        <w:rPr>
          <w:rFonts w:asciiTheme="minorHAnsi" w:hAnsiTheme="minorHAnsi" w:cstheme="minorHAnsi"/>
          <w:sz w:val="23"/>
          <w:szCs w:val="23"/>
        </w:rPr>
        <w:t>a necessidade de agilizar a comunicação interna entre os servidores públicos do Município;</w:t>
      </w:r>
      <w:r w:rsidR="007D71FB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D71FB" w:rsidRPr="00CA4D3F" w:rsidRDefault="007D71FB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CONSIDERANDO</w:t>
      </w:r>
      <w:r w:rsidRPr="00CA4D3F">
        <w:rPr>
          <w:rFonts w:asciiTheme="minorHAnsi" w:hAnsiTheme="minorHAnsi" w:cstheme="minorHAnsi"/>
          <w:sz w:val="23"/>
          <w:szCs w:val="23"/>
        </w:rPr>
        <w:t xml:space="preserve"> a conveniência de criação de mecanismos que visem à economia de recursos financeiros, materiais e humanos, bem como a celeridade dos atos;</w:t>
      </w:r>
    </w:p>
    <w:p w:rsidR="007D71FB" w:rsidRPr="00CA4D3F" w:rsidRDefault="007D71FB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CONSIDERANDO</w:t>
      </w:r>
      <w:r w:rsidRPr="00CA4D3F">
        <w:rPr>
          <w:rFonts w:asciiTheme="minorHAnsi" w:hAnsiTheme="minorHAnsi" w:cstheme="minorHAnsi"/>
          <w:sz w:val="23"/>
          <w:szCs w:val="23"/>
        </w:rPr>
        <w:t xml:space="preserve"> a necessidade de resposta e acesso rápido aos usuários externos, comunidade em geral;</w:t>
      </w:r>
    </w:p>
    <w:p w:rsidR="00DF7726" w:rsidRPr="00CA4D3F" w:rsidRDefault="00DF7726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300"/>
        <w:ind w:firstLine="141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D E C R E T A: </w:t>
      </w:r>
    </w:p>
    <w:p w:rsidR="00DF7726" w:rsidRPr="00CA4D3F" w:rsidRDefault="00DF7726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1º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Fica instituída a comunicação interna e externa eletrônica, via Memorando Eletrônico, Ofício Eletrônico e Protocolo Eletrônico, para a troca de documentos administrativos no âmbito do município, na forma deste Decreto.</w:t>
      </w:r>
      <w:r w:rsidR="007D71FB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D71FB" w:rsidRPr="00CA4D3F" w:rsidRDefault="007D71FB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Parágrafo único.</w:t>
      </w:r>
      <w:r w:rsidRPr="00CA4D3F">
        <w:rPr>
          <w:rFonts w:asciiTheme="minorHAnsi" w:hAnsiTheme="minorHAnsi" w:cstheme="minorHAnsi"/>
          <w:sz w:val="23"/>
          <w:szCs w:val="23"/>
        </w:rPr>
        <w:t xml:space="preserve"> Fica fixado aos usuários que a autenticação no sistema de comunicação interna é comprovação de autoria e integridade do documento eletrônico emitido, conforme previsto no art. 10, §2º da Medida Provisória nº 2.200-2/2001.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2º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A comunicação administrativa do município deve ser realizada exclusivamente por meio do Memorando Eletrônico, Ofício Eletrônico e Protocolo Eletrônico.</w:t>
      </w:r>
      <w:r w:rsidR="007D71FB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D71FB" w:rsidRPr="00CA4D3F" w:rsidRDefault="007D71FB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§</w:t>
      </w:r>
      <w:r w:rsidR="005B75F2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CA4D3F">
        <w:rPr>
          <w:rFonts w:asciiTheme="minorHAnsi" w:hAnsiTheme="minorHAnsi" w:cstheme="minorHAnsi"/>
          <w:b/>
          <w:sz w:val="23"/>
          <w:szCs w:val="23"/>
        </w:rPr>
        <w:t>1º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A finalidade do memorando eletrônico é formalizar a comunicação interna quando se tratar de assuntos simples ou rotineiros, em especial: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1C5FF4" w:rsidP="00CA4D3F">
      <w:pPr>
        <w:spacing w:after="351"/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solicitar execução de atividades;</w:t>
      </w:r>
    </w:p>
    <w:p w:rsidR="00DF7726" w:rsidRPr="00CA4D3F" w:rsidRDefault="001C5FF4" w:rsidP="00CA4D3F">
      <w:pPr>
        <w:spacing w:after="350"/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II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agendar reuniões;</w:t>
      </w:r>
    </w:p>
    <w:p w:rsidR="00DF7726" w:rsidRPr="00CA4D3F" w:rsidRDefault="001C5FF4" w:rsidP="00CA4D3F">
      <w:pPr>
        <w:spacing w:after="350"/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III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solicitar informações;</w:t>
      </w:r>
    </w:p>
    <w:p w:rsidR="00DF7726" w:rsidRPr="00CA4D3F" w:rsidRDefault="001C5FF4" w:rsidP="001C5FF4">
      <w:pPr>
        <w:spacing w:after="352"/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IV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encaminhar documentos;</w:t>
      </w:r>
    </w:p>
    <w:p w:rsidR="00DF7726" w:rsidRPr="00CA4D3F" w:rsidRDefault="001C5FF4" w:rsidP="001C5FF4">
      <w:pPr>
        <w:spacing w:after="350"/>
        <w:ind w:left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lastRenderedPageBreak/>
        <w:t xml:space="preserve">V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solicitar providências rotineiras;</w:t>
      </w:r>
    </w:p>
    <w:p w:rsidR="00DF7726" w:rsidRPr="00CA4D3F" w:rsidRDefault="001C5FF4" w:rsidP="001C5FF4">
      <w:pPr>
        <w:spacing w:after="353"/>
        <w:ind w:left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VI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solicitação de pareceres;</w:t>
      </w:r>
    </w:p>
    <w:p w:rsidR="00DF7726" w:rsidRPr="00CA4D3F" w:rsidRDefault="001C5FF4" w:rsidP="001C5FF4">
      <w:pPr>
        <w:spacing w:after="310"/>
        <w:ind w:left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VII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assinatura eletrônica de atos administrativos e legislativos em geral;</w:t>
      </w:r>
    </w:p>
    <w:p w:rsidR="00DF7726" w:rsidRPr="00CA4D3F" w:rsidRDefault="001C5FF4" w:rsidP="001C5FF4">
      <w:pPr>
        <w:spacing w:after="241"/>
        <w:ind w:left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VIII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outros assuntos considerados de mero expediente.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§</w:t>
      </w:r>
      <w:r w:rsidR="004E217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CA4D3F">
        <w:rPr>
          <w:rFonts w:asciiTheme="minorHAnsi" w:hAnsiTheme="minorHAnsi" w:cstheme="minorHAnsi"/>
          <w:b/>
          <w:sz w:val="23"/>
          <w:szCs w:val="23"/>
        </w:rPr>
        <w:t>2º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O Ofício eletrônico, sobre qualquer assunto, expedido dentro do sistema de comunicação eletrônica, serão encaminhados para destinatários fora da administração municipal por correio eletrônico, ficando sob responsabilidade do sistema a confirmação de entrega e leitura do documento.</w:t>
      </w:r>
    </w:p>
    <w:p w:rsidR="001C5FF4" w:rsidRPr="00CA4D3F" w:rsidRDefault="001C5FF4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28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§</w:t>
      </w:r>
      <w:r w:rsidR="004E217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CA4D3F">
        <w:rPr>
          <w:rFonts w:asciiTheme="minorHAnsi" w:hAnsiTheme="minorHAnsi" w:cstheme="minorHAnsi"/>
          <w:b/>
          <w:sz w:val="23"/>
          <w:szCs w:val="23"/>
        </w:rPr>
        <w:t>3º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Os protocolos iniciados no âmbito do Município, serão gerados pelo Requerente de forma eletrônica, ou presencial no Setor de Protocolo Geral, no Paço Municipal, mediante exposição de motivos e acompanhados dos documentos que o fundamentem.</w:t>
      </w:r>
    </w:p>
    <w:p w:rsidR="00DF7726" w:rsidRPr="00CA4D3F" w:rsidRDefault="00DF7726" w:rsidP="007D71FB">
      <w:pPr>
        <w:spacing w:after="28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3º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Todos os documentos eletrônicos, bem como seus anexos, recebem obrigatoriamente uma numeração sequencial automática e passam a circular dentro dos setores competentes.</w:t>
      </w:r>
      <w:r w:rsidR="001C5FF4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1C5FF4" w:rsidRPr="00CA4D3F" w:rsidRDefault="001C5FF4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Parágrafo único.</w:t>
      </w:r>
      <w:r w:rsidRPr="00CA4D3F">
        <w:rPr>
          <w:rFonts w:asciiTheme="minorHAnsi" w:hAnsiTheme="minorHAnsi" w:cstheme="minorHAnsi"/>
          <w:sz w:val="23"/>
          <w:szCs w:val="23"/>
        </w:rPr>
        <w:t xml:space="preserve"> A responsabilidade pela guarda excessiva ou pelo descarte indevido dos documentos, sejam eletrônicos ou impressos, é do servidor.</w:t>
      </w:r>
      <w:r w:rsidR="001C5FF4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1C5FF4" w:rsidRPr="00CA4D3F" w:rsidRDefault="001C5FF4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35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4º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Fica vedada a impressão de documentos eletrônicos, ressalvado:</w:t>
      </w:r>
    </w:p>
    <w:p w:rsidR="00DF7726" w:rsidRPr="00CA4D3F" w:rsidRDefault="001C5FF4" w:rsidP="001C5FF4">
      <w:pPr>
        <w:spacing w:after="35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fornecer comprovante ao requerente que efetuou o protocolo de forma presencial;</w:t>
      </w:r>
    </w:p>
    <w:p w:rsidR="00DF7726" w:rsidRPr="00CA4D3F" w:rsidRDefault="001C5FF4" w:rsidP="001C5FF4">
      <w:pPr>
        <w:spacing w:after="310"/>
        <w:ind w:left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II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impressão do documento, na forma da legislação que a exigir.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Parágrafo único.</w:t>
      </w:r>
      <w:r w:rsidRPr="00CA4D3F">
        <w:rPr>
          <w:rFonts w:asciiTheme="minorHAnsi" w:hAnsiTheme="minorHAnsi" w:cstheme="minorHAnsi"/>
          <w:sz w:val="23"/>
          <w:szCs w:val="23"/>
        </w:rPr>
        <w:t xml:space="preserve"> Fica ainda admitida a impressão para juntar a processo administrativo, quando o assunto exigir e sob a responsabilidade do agente público que o anexar.</w:t>
      </w:r>
      <w:r w:rsidR="001C5FF4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1C5FF4" w:rsidRPr="00CA4D3F" w:rsidRDefault="001C5FF4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5º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O envio e recebimento dos documentos eletrônicos é feito exclusivamente pelo sistema adotado pelo Município.</w:t>
      </w:r>
      <w:r w:rsidR="001C5FF4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1C5FF4" w:rsidRPr="00CA4D3F" w:rsidRDefault="001C5FF4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6º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Os servidores terão acesso a caixa de mensagens da unidade que dirige, por meio de login no sistema, sendo de sua responsabilidade: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1C5FF4" w:rsidP="001C5FF4">
      <w:pPr>
        <w:spacing w:after="353"/>
        <w:ind w:left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manter em sigilo a senha de acesso ao sistema;</w:t>
      </w:r>
    </w:p>
    <w:p w:rsidR="00DF7726" w:rsidRPr="00CA4D3F" w:rsidRDefault="001C5FF4" w:rsidP="001C5FF4">
      <w:pPr>
        <w:spacing w:after="35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lastRenderedPageBreak/>
        <w:t xml:space="preserve">II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delegar acesso a outros servidores públicos a caixa de mensagens da unidade;</w:t>
      </w:r>
    </w:p>
    <w:p w:rsidR="00DF7726" w:rsidRPr="00CA4D3F" w:rsidRDefault="00C0392B" w:rsidP="00C0392B">
      <w:pPr>
        <w:spacing w:after="35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III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efetuar log-off sempre que se ausentar da unidade a fim de evitar acesso indevido;</w:t>
      </w:r>
    </w:p>
    <w:p w:rsidR="00DF7726" w:rsidRPr="00CA4D3F" w:rsidRDefault="00C0392B" w:rsidP="001C5FF4">
      <w:pPr>
        <w:ind w:left="141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IV </w:t>
      </w:r>
      <w:r w:rsidR="00DF7726" w:rsidRPr="00CA4D3F">
        <w:rPr>
          <w:rFonts w:asciiTheme="minorHAnsi" w:hAnsiTheme="minorHAnsi" w:cstheme="minorHAnsi"/>
          <w:sz w:val="23"/>
          <w:szCs w:val="23"/>
        </w:rPr>
        <w:t xml:space="preserve">– comunicar a utilização indevida da caixa da unidade; </w:t>
      </w:r>
    </w:p>
    <w:p w:rsidR="00C0392B" w:rsidRDefault="00C0392B" w:rsidP="001C5FF4">
      <w:pPr>
        <w:ind w:left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Default="00C0392B" w:rsidP="001C5FF4">
      <w:pPr>
        <w:ind w:left="1418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 xml:space="preserve">V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zelar:</w:t>
      </w:r>
      <w:r w:rsid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F7E3C" w:rsidRDefault="007F7E3C" w:rsidP="001C5FF4">
      <w:pPr>
        <w:ind w:left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1C5FF4" w:rsidP="001C5FF4">
      <w:pPr>
        <w:spacing w:after="310"/>
        <w:ind w:left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a) </w:t>
      </w:r>
      <w:r w:rsidR="00DF7726" w:rsidRPr="00CA4D3F">
        <w:rPr>
          <w:rFonts w:asciiTheme="minorHAnsi" w:hAnsiTheme="minorHAnsi" w:cstheme="minorHAnsi"/>
          <w:sz w:val="23"/>
          <w:szCs w:val="23"/>
        </w:rPr>
        <w:t>pela fidelidade dos dados enviados e pelo envio ao destinatário certo;</w:t>
      </w:r>
    </w:p>
    <w:p w:rsidR="00DF7726" w:rsidRPr="00CA4D3F" w:rsidRDefault="00DF7726" w:rsidP="001C5FF4">
      <w:pPr>
        <w:pStyle w:val="PargrafodaLista"/>
        <w:numPr>
          <w:ilvl w:val="0"/>
          <w:numId w:val="9"/>
        </w:numPr>
        <w:spacing w:after="310"/>
        <w:jc w:val="both"/>
        <w:rPr>
          <w:rFonts w:cstheme="minorHAnsi"/>
          <w:sz w:val="23"/>
          <w:szCs w:val="23"/>
        </w:rPr>
      </w:pPr>
      <w:r w:rsidRPr="00CA4D3F">
        <w:rPr>
          <w:rFonts w:cstheme="minorHAnsi"/>
          <w:sz w:val="23"/>
          <w:szCs w:val="23"/>
        </w:rPr>
        <w:t>pelo acesso ao conteúdo armazenado na caixa;</w:t>
      </w:r>
    </w:p>
    <w:p w:rsidR="001C5FF4" w:rsidRPr="00CA4D3F" w:rsidRDefault="001C5FF4" w:rsidP="001C5FF4">
      <w:pPr>
        <w:pStyle w:val="PargrafodaLista"/>
        <w:spacing w:after="310"/>
        <w:ind w:left="1778"/>
        <w:jc w:val="both"/>
        <w:rPr>
          <w:rFonts w:cstheme="minorHAnsi"/>
          <w:sz w:val="23"/>
          <w:szCs w:val="23"/>
        </w:rPr>
      </w:pPr>
    </w:p>
    <w:p w:rsidR="00DF7726" w:rsidRPr="00CA4D3F" w:rsidRDefault="00DF7726" w:rsidP="001C5FF4">
      <w:pPr>
        <w:pStyle w:val="PargrafodaLista"/>
        <w:numPr>
          <w:ilvl w:val="0"/>
          <w:numId w:val="9"/>
        </w:numPr>
        <w:spacing w:after="310"/>
        <w:jc w:val="both"/>
        <w:rPr>
          <w:rFonts w:cstheme="minorHAnsi"/>
          <w:sz w:val="23"/>
          <w:szCs w:val="23"/>
        </w:rPr>
      </w:pPr>
      <w:r w:rsidRPr="00CA4D3F">
        <w:rPr>
          <w:rFonts w:cstheme="minorHAnsi"/>
          <w:sz w:val="23"/>
          <w:szCs w:val="23"/>
        </w:rPr>
        <w:t>pela leitura dos documentos recebidos;</w:t>
      </w:r>
      <w:r w:rsidR="001C5FF4" w:rsidRPr="00CA4D3F">
        <w:rPr>
          <w:rFonts w:cstheme="minorHAnsi"/>
          <w:sz w:val="23"/>
          <w:szCs w:val="23"/>
        </w:rPr>
        <w:t xml:space="preserve"> </w:t>
      </w:r>
    </w:p>
    <w:p w:rsidR="001C5FF4" w:rsidRPr="00CA4D3F" w:rsidRDefault="001C5FF4" w:rsidP="001C5FF4">
      <w:pPr>
        <w:pStyle w:val="PargrafodaLista"/>
        <w:spacing w:after="310"/>
        <w:ind w:left="1778"/>
        <w:jc w:val="both"/>
        <w:rPr>
          <w:rFonts w:cstheme="minorHAnsi"/>
          <w:sz w:val="23"/>
          <w:szCs w:val="23"/>
        </w:rPr>
      </w:pPr>
    </w:p>
    <w:p w:rsidR="00DF7726" w:rsidRPr="00CA4D3F" w:rsidRDefault="00DF7726" w:rsidP="00CA4D3F">
      <w:pPr>
        <w:pStyle w:val="PargrafodaLista"/>
        <w:numPr>
          <w:ilvl w:val="0"/>
          <w:numId w:val="9"/>
        </w:numPr>
        <w:spacing w:after="310"/>
        <w:jc w:val="both"/>
        <w:rPr>
          <w:rFonts w:cstheme="minorHAnsi"/>
          <w:sz w:val="23"/>
          <w:szCs w:val="23"/>
        </w:rPr>
      </w:pPr>
      <w:r w:rsidRPr="00CA4D3F">
        <w:rPr>
          <w:rFonts w:cstheme="minorHAnsi"/>
          <w:sz w:val="23"/>
          <w:szCs w:val="23"/>
        </w:rPr>
        <w:t>pela guarda ou descarte de men</w:t>
      </w:r>
      <w:r w:rsidR="00CA4D3F" w:rsidRPr="00CA4D3F">
        <w:rPr>
          <w:rFonts w:cstheme="minorHAnsi"/>
          <w:sz w:val="23"/>
          <w:szCs w:val="23"/>
        </w:rPr>
        <w:t xml:space="preserve">sagens enviadas, recebidas e de </w:t>
      </w:r>
      <w:r w:rsidRPr="00CA4D3F">
        <w:rPr>
          <w:rFonts w:cstheme="minorHAnsi"/>
          <w:sz w:val="23"/>
          <w:szCs w:val="23"/>
        </w:rPr>
        <w:t>controle;</w:t>
      </w:r>
    </w:p>
    <w:p w:rsidR="00CA4D3F" w:rsidRDefault="00CA4D3F" w:rsidP="00CA4D3F">
      <w:pPr>
        <w:pStyle w:val="PargrafodaLista"/>
        <w:spacing w:after="10"/>
        <w:ind w:left="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</w:t>
      </w:r>
    </w:p>
    <w:p w:rsidR="00DF7726" w:rsidRPr="00CA4D3F" w:rsidRDefault="00CA4D3F" w:rsidP="00CA4D3F">
      <w:pPr>
        <w:pStyle w:val="PargrafodaLista"/>
        <w:spacing w:after="10"/>
        <w:ind w:left="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             </w:t>
      </w:r>
      <w:r w:rsidR="007F7E3C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  </w:t>
      </w:r>
      <w:r w:rsidR="007F7E3C">
        <w:rPr>
          <w:rFonts w:cstheme="minorHAnsi"/>
          <w:sz w:val="23"/>
          <w:szCs w:val="23"/>
        </w:rPr>
        <w:t xml:space="preserve">  </w:t>
      </w:r>
      <w:r>
        <w:rPr>
          <w:rFonts w:cstheme="minorHAnsi"/>
          <w:b/>
          <w:sz w:val="23"/>
          <w:szCs w:val="23"/>
        </w:rPr>
        <w:t>e)</w:t>
      </w:r>
      <w:r>
        <w:rPr>
          <w:rFonts w:cstheme="minorHAnsi"/>
          <w:sz w:val="23"/>
          <w:szCs w:val="23"/>
        </w:rPr>
        <w:t xml:space="preserve"> </w:t>
      </w:r>
      <w:r w:rsidR="00DF7726" w:rsidRPr="00CA4D3F">
        <w:rPr>
          <w:rFonts w:cstheme="minorHAnsi"/>
          <w:sz w:val="23"/>
          <w:szCs w:val="23"/>
        </w:rPr>
        <w:t>pela resposta ou encaminhamento da demanda remetida ao setor competente via documento eletrônico.</w:t>
      </w:r>
      <w:r w:rsidR="001C5FF4" w:rsidRPr="00CA4D3F">
        <w:rPr>
          <w:rFonts w:cstheme="minorHAnsi"/>
          <w:sz w:val="23"/>
          <w:szCs w:val="23"/>
        </w:rPr>
        <w:t xml:space="preserve"> </w:t>
      </w:r>
    </w:p>
    <w:p w:rsidR="001C5FF4" w:rsidRPr="00CA4D3F" w:rsidRDefault="001C5FF4" w:rsidP="001C5FF4">
      <w:pPr>
        <w:spacing w:after="10"/>
        <w:ind w:left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7º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Cabe aos servidores das unidades a administração da quantidade de mensagens existentes na caixa e do uso dos serviços constantes no sistema de documentos eletrônicos.</w:t>
      </w:r>
      <w:r w:rsidR="00CA4D3F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CA4D3F" w:rsidRPr="00CA4D3F" w:rsidRDefault="00CA4D3F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8º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O Memorando Eletrônico, Ofício Eletrônico e Protocolo Eletrônico, somente pode ser emitido e enviado por unidades administrativas do município.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9º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Todas as unidades administrativas devem ter suas caixas de mensagens devidamente criadas e disponíveis no sistema eletrônico de documentos do município.</w:t>
      </w:r>
      <w:r w:rsidR="00CA4D3F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CA4D3F" w:rsidRPr="00CA4D3F" w:rsidRDefault="00CA4D3F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Parágrafo único.</w:t>
      </w:r>
      <w:r w:rsidRPr="00CA4D3F">
        <w:rPr>
          <w:rFonts w:asciiTheme="minorHAnsi" w:hAnsiTheme="minorHAnsi" w:cstheme="minorHAnsi"/>
          <w:sz w:val="23"/>
          <w:szCs w:val="23"/>
        </w:rPr>
        <w:t xml:space="preserve"> Compete a cada unidade administrativa o gerenciamento dos setores, incluindo a criação, alteração ou exclusão dos mesmos, bem como, a definição dos usuários que farão uso do sistema no âmbito das Secretarias.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10.</w:t>
      </w:r>
      <w:r w:rsidRPr="00CA4D3F">
        <w:rPr>
          <w:rFonts w:asciiTheme="minorHAnsi" w:hAnsiTheme="minorHAnsi" w:cstheme="minorHAnsi"/>
          <w:sz w:val="23"/>
          <w:szCs w:val="23"/>
        </w:rPr>
        <w:t xml:space="preserve"> A utilização indevida das caixas de mensagens das unidades administrativas é passível de responsabilidade penal, sem prejuízo do ressarcimento dos danos provocados e do devido processo administrativo disciplinar.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Art. 11. </w:t>
      </w:r>
      <w:r w:rsidRPr="00CA4D3F">
        <w:rPr>
          <w:rFonts w:asciiTheme="minorHAnsi" w:hAnsiTheme="minorHAnsi" w:cstheme="minorHAnsi"/>
          <w:sz w:val="23"/>
          <w:szCs w:val="23"/>
        </w:rPr>
        <w:t>O memorando eletrônico e o protocolo eletrônico passam a ser instrumento oficial de comunicação interna entre as unidades administrativas do município.</w:t>
      </w:r>
      <w:r w:rsidR="00CA4D3F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C0392B" w:rsidRPr="00CA4D3F" w:rsidRDefault="00C0392B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12.</w:t>
      </w:r>
      <w:r w:rsidRPr="00CA4D3F">
        <w:rPr>
          <w:rFonts w:asciiTheme="minorHAnsi" w:hAnsiTheme="minorHAnsi" w:cstheme="minorHAnsi"/>
          <w:sz w:val="23"/>
          <w:szCs w:val="23"/>
        </w:rPr>
        <w:t xml:space="preserve"> O memorando eletrônico deve ser emitido com a seguinte apresentação:</w:t>
      </w:r>
      <w:r w:rsidR="00CA4D3F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CA4D3F" w:rsidRPr="00CA4D3F" w:rsidRDefault="00CA4D3F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CA4D3F" w:rsidP="00CA4D3F">
      <w:pPr>
        <w:spacing w:after="35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identificação da unidade emissora: automática, pela identificação da unidade titular da caixa de mensagens;</w:t>
      </w:r>
    </w:p>
    <w:p w:rsidR="00DF7726" w:rsidRPr="00CA4D3F" w:rsidRDefault="00CA4D3F" w:rsidP="00CA4D3F">
      <w:pPr>
        <w:spacing w:after="35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II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identificação do remetente: automático através da autenticação do usuário por login e senha de uso exclusivo.</w:t>
      </w:r>
    </w:p>
    <w:p w:rsidR="00DF7726" w:rsidRPr="00CA4D3F" w:rsidRDefault="00CA4D3F" w:rsidP="00CA4D3F">
      <w:pPr>
        <w:spacing w:after="35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III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identificação do destinatário: escolha na lista de unidades destinatárias;</w:t>
      </w:r>
    </w:p>
    <w:p w:rsidR="00DF7726" w:rsidRPr="00CA4D3F" w:rsidRDefault="00CA4D3F" w:rsidP="00CA4D3F">
      <w:pPr>
        <w:ind w:left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IV </w:t>
      </w:r>
      <w:r w:rsidR="00DF7726" w:rsidRPr="00CA4D3F">
        <w:rPr>
          <w:rFonts w:asciiTheme="minorHAnsi" w:hAnsiTheme="minorHAnsi" w:cstheme="minorHAnsi"/>
          <w:sz w:val="23"/>
          <w:szCs w:val="23"/>
        </w:rPr>
        <w:t xml:space="preserve">– descrição sucinta do assunto tratado; </w:t>
      </w:r>
    </w:p>
    <w:p w:rsidR="00CA4D3F" w:rsidRPr="00CA4D3F" w:rsidRDefault="00CA4D3F" w:rsidP="00CA4D3F">
      <w:pPr>
        <w:ind w:left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CA4D3F" w:rsidP="00CA4D3F">
      <w:pPr>
        <w:ind w:left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V </w:t>
      </w:r>
      <w:r w:rsidR="00DF7726" w:rsidRPr="00CA4D3F">
        <w:rPr>
          <w:rFonts w:asciiTheme="minorHAnsi" w:hAnsiTheme="minorHAnsi" w:cstheme="minorHAnsi"/>
          <w:sz w:val="23"/>
          <w:szCs w:val="23"/>
        </w:rPr>
        <w:t>– conteúdo do memorando:</w:t>
      </w:r>
      <w:r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CA4D3F" w:rsidRPr="00CA4D3F" w:rsidRDefault="00CA4D3F" w:rsidP="00CA4D3F">
      <w:pPr>
        <w:ind w:left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CA4D3F" w:rsidP="00CA4D3F">
      <w:pPr>
        <w:spacing w:after="310"/>
        <w:ind w:left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a) </w:t>
      </w:r>
      <w:r w:rsidR="00DF7726" w:rsidRPr="00CA4D3F">
        <w:rPr>
          <w:rFonts w:asciiTheme="minorHAnsi" w:hAnsiTheme="minorHAnsi" w:cstheme="minorHAnsi"/>
          <w:sz w:val="23"/>
          <w:szCs w:val="23"/>
        </w:rPr>
        <w:t>texto do memorando;</w:t>
      </w:r>
    </w:p>
    <w:p w:rsidR="00DF7726" w:rsidRPr="00CA4D3F" w:rsidRDefault="00DF7726" w:rsidP="00CA4D3F">
      <w:pPr>
        <w:pStyle w:val="PargrafodaLista"/>
        <w:numPr>
          <w:ilvl w:val="0"/>
          <w:numId w:val="10"/>
        </w:numPr>
        <w:spacing w:after="310"/>
        <w:jc w:val="both"/>
        <w:rPr>
          <w:rFonts w:cstheme="minorHAnsi"/>
          <w:sz w:val="23"/>
          <w:szCs w:val="23"/>
        </w:rPr>
      </w:pPr>
      <w:r w:rsidRPr="00CA4D3F">
        <w:rPr>
          <w:rFonts w:cstheme="minorHAnsi"/>
          <w:sz w:val="23"/>
          <w:szCs w:val="23"/>
        </w:rPr>
        <w:t>fecho (Atenciosamente);</w:t>
      </w:r>
      <w:r w:rsidR="00CA4D3F" w:rsidRPr="00CA4D3F">
        <w:rPr>
          <w:rFonts w:cstheme="minorHAnsi"/>
          <w:sz w:val="23"/>
          <w:szCs w:val="23"/>
        </w:rPr>
        <w:t xml:space="preserve"> </w:t>
      </w:r>
    </w:p>
    <w:p w:rsidR="00CA4D3F" w:rsidRPr="00CA4D3F" w:rsidRDefault="00CA4D3F" w:rsidP="00CA4D3F">
      <w:pPr>
        <w:pStyle w:val="PargrafodaLista"/>
        <w:spacing w:after="310"/>
        <w:ind w:left="1778"/>
        <w:jc w:val="both"/>
        <w:rPr>
          <w:rFonts w:cstheme="minorHAnsi"/>
          <w:sz w:val="23"/>
          <w:szCs w:val="23"/>
        </w:rPr>
      </w:pPr>
    </w:p>
    <w:p w:rsidR="00DF7726" w:rsidRPr="00CA4D3F" w:rsidRDefault="00DF7726" w:rsidP="00CA4D3F">
      <w:pPr>
        <w:pStyle w:val="PargrafodaLista"/>
        <w:numPr>
          <w:ilvl w:val="0"/>
          <w:numId w:val="10"/>
        </w:numPr>
        <w:spacing w:after="310"/>
        <w:jc w:val="both"/>
        <w:rPr>
          <w:rFonts w:cstheme="minorHAnsi"/>
          <w:sz w:val="23"/>
          <w:szCs w:val="23"/>
        </w:rPr>
      </w:pPr>
      <w:r w:rsidRPr="00CA4D3F">
        <w:rPr>
          <w:rFonts w:cstheme="minorHAnsi"/>
          <w:sz w:val="23"/>
          <w:szCs w:val="23"/>
        </w:rPr>
        <w:t>identificação do servidor da unidade emissora: nome e cargo.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§</w:t>
      </w:r>
      <w:r w:rsidR="004E217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CA4D3F">
        <w:rPr>
          <w:rFonts w:asciiTheme="minorHAnsi" w:hAnsiTheme="minorHAnsi" w:cstheme="minorHAnsi"/>
          <w:b/>
          <w:sz w:val="23"/>
          <w:szCs w:val="23"/>
        </w:rPr>
        <w:t>1º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A data e horário de envio do memorando eletrônico são inseridos automaticamente pelo aplicativo.</w:t>
      </w:r>
      <w:r w:rsidR="007D71FB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D71FB" w:rsidRPr="00CA4D3F" w:rsidRDefault="007D71FB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§</w:t>
      </w:r>
      <w:r w:rsidR="004E217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CA4D3F">
        <w:rPr>
          <w:rFonts w:asciiTheme="minorHAnsi" w:hAnsiTheme="minorHAnsi" w:cstheme="minorHAnsi"/>
          <w:b/>
          <w:sz w:val="23"/>
          <w:szCs w:val="23"/>
        </w:rPr>
        <w:t xml:space="preserve">2º </w:t>
      </w:r>
      <w:r w:rsidRPr="00CA4D3F">
        <w:rPr>
          <w:rFonts w:asciiTheme="minorHAnsi" w:hAnsiTheme="minorHAnsi" w:cstheme="minorHAnsi"/>
          <w:sz w:val="23"/>
          <w:szCs w:val="23"/>
        </w:rPr>
        <w:t>A assinatura é atestada pela identificação automática do setor da caixa de mensagens em conjunto com a autenticação do remetente do documento por login e senha exclusivo.</w:t>
      </w:r>
      <w:r w:rsidR="007D71FB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D71FB" w:rsidRPr="00CA4D3F" w:rsidRDefault="007D71FB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§</w:t>
      </w:r>
      <w:r w:rsidR="004E217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CA4D3F">
        <w:rPr>
          <w:rFonts w:asciiTheme="minorHAnsi" w:hAnsiTheme="minorHAnsi" w:cstheme="minorHAnsi"/>
          <w:b/>
          <w:sz w:val="23"/>
          <w:szCs w:val="23"/>
        </w:rPr>
        <w:t xml:space="preserve">3º </w:t>
      </w:r>
      <w:r w:rsidRPr="00CA4D3F">
        <w:rPr>
          <w:rFonts w:asciiTheme="minorHAnsi" w:hAnsiTheme="minorHAnsi" w:cstheme="minorHAnsi"/>
          <w:sz w:val="23"/>
          <w:szCs w:val="23"/>
        </w:rPr>
        <w:t>Os documentos gerados no sistema, possuirão rastreabilidade e transparência quanto a visualização dos mesmos, informando pessoa, data e hora de acesso.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13.</w:t>
      </w:r>
      <w:r w:rsidRPr="00CA4D3F">
        <w:rPr>
          <w:rFonts w:asciiTheme="minorHAnsi" w:hAnsiTheme="minorHAnsi" w:cstheme="minorHAnsi"/>
          <w:sz w:val="23"/>
          <w:szCs w:val="23"/>
        </w:rPr>
        <w:t xml:space="preserve"> No Protocolo eletrônico o requerente deverá esclarecer o pedido, o fundamentando-o e juntando os documentos necessários, devidamente digitalizados. </w:t>
      </w:r>
      <w:r w:rsidR="007D71FB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D71FB" w:rsidRPr="00CA4D3F" w:rsidRDefault="007D71FB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§</w:t>
      </w:r>
      <w:r w:rsidR="004E217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CA4D3F">
        <w:rPr>
          <w:rFonts w:asciiTheme="minorHAnsi" w:hAnsiTheme="minorHAnsi" w:cstheme="minorHAnsi"/>
          <w:b/>
          <w:sz w:val="23"/>
          <w:szCs w:val="23"/>
        </w:rPr>
        <w:t xml:space="preserve">1º </w:t>
      </w:r>
      <w:r w:rsidRPr="00CA4D3F">
        <w:rPr>
          <w:rFonts w:asciiTheme="minorHAnsi" w:hAnsiTheme="minorHAnsi" w:cstheme="minorHAnsi"/>
          <w:sz w:val="23"/>
          <w:szCs w:val="23"/>
        </w:rPr>
        <w:t>O requerente garante a autenticidade dos documentos anexados e guarda dos mesmos pelo período legal.</w:t>
      </w:r>
      <w:r w:rsidR="007D71FB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D71FB" w:rsidRPr="00CA4D3F" w:rsidRDefault="007D71FB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§</w:t>
      </w:r>
      <w:r w:rsidR="004E217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CA4D3F">
        <w:rPr>
          <w:rFonts w:asciiTheme="minorHAnsi" w:hAnsiTheme="minorHAnsi" w:cstheme="minorHAnsi"/>
          <w:b/>
          <w:sz w:val="23"/>
          <w:szCs w:val="23"/>
        </w:rPr>
        <w:t>2º</w:t>
      </w:r>
      <w:r w:rsidRPr="00CA4D3F">
        <w:rPr>
          <w:rFonts w:asciiTheme="minorHAnsi" w:hAnsiTheme="minorHAnsi" w:cstheme="minorHAnsi"/>
          <w:sz w:val="23"/>
          <w:szCs w:val="23"/>
        </w:rPr>
        <w:t xml:space="preserve"> O Município poderá solicitar a apresentação dos documentos originais a qualquer tempo para dirimir eventuais dúvidas.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14.</w:t>
      </w:r>
      <w:r w:rsidRPr="00CA4D3F">
        <w:rPr>
          <w:rFonts w:asciiTheme="minorHAnsi" w:hAnsiTheme="minorHAnsi" w:cstheme="minorHAnsi"/>
          <w:sz w:val="23"/>
          <w:szCs w:val="23"/>
        </w:rPr>
        <w:t xml:space="preserve"> O controle da entrega dos memorandos e protocolos eletrônicos emitidos e enviados deve ser realizado por meio das ferramentas disponíveis no aplicativo adotado pelo Município.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15.</w:t>
      </w:r>
      <w:r w:rsidR="007D71FB" w:rsidRPr="00CA4D3F">
        <w:rPr>
          <w:rFonts w:asciiTheme="minorHAnsi" w:hAnsiTheme="minorHAnsi" w:cstheme="minorHAnsi"/>
          <w:sz w:val="23"/>
          <w:szCs w:val="23"/>
        </w:rPr>
        <w:t xml:space="preserve"> </w:t>
      </w:r>
      <w:r w:rsidRPr="00CA4D3F">
        <w:rPr>
          <w:rFonts w:asciiTheme="minorHAnsi" w:hAnsiTheme="minorHAnsi" w:cstheme="minorHAnsi"/>
          <w:sz w:val="23"/>
          <w:szCs w:val="23"/>
        </w:rPr>
        <w:t>Será vedada a utilização de documentos impressos nos casos abrangidos por este Decreto.</w:t>
      </w:r>
      <w:r w:rsidR="007D71FB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D71FB" w:rsidRPr="00CA4D3F" w:rsidRDefault="007D71FB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16.</w:t>
      </w:r>
      <w:r w:rsidRPr="00CA4D3F">
        <w:rPr>
          <w:rFonts w:asciiTheme="minorHAnsi" w:hAnsiTheme="minorHAnsi" w:cstheme="minorHAnsi"/>
          <w:sz w:val="23"/>
          <w:szCs w:val="23"/>
        </w:rPr>
        <w:t xml:space="preserve"> À Secretaria Municipal de Administração e Finanças, pelo Setor de Protocolo Geral, em conjunto com o Setor de Tecnologia da Informação, compete orientar os usuários quanto à implementação da comunicação eletrônica no Município.</w:t>
      </w:r>
      <w:r w:rsidR="007D71FB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D71FB" w:rsidRPr="00CA4D3F" w:rsidRDefault="007D71FB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17.</w:t>
      </w:r>
      <w:r w:rsidRPr="00CA4D3F">
        <w:rPr>
          <w:rFonts w:asciiTheme="minorHAnsi" w:hAnsiTheme="minorHAnsi" w:cstheme="minorHAnsi"/>
          <w:sz w:val="23"/>
          <w:szCs w:val="23"/>
        </w:rPr>
        <w:t xml:space="preserve"> As disposições contidas neste Decreto serão aplicadas em todos os processos administrativos e legislativos, devendo cada unidade parametrizar a plataforma eletrônica segundo as fases procedimentais de cada processos, de acordo com as normas vigentes.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18.</w:t>
      </w:r>
      <w:r w:rsidRPr="00CA4D3F">
        <w:rPr>
          <w:rFonts w:asciiTheme="minorHAnsi" w:hAnsiTheme="minorHAnsi" w:cstheme="minorHAnsi"/>
          <w:sz w:val="23"/>
          <w:szCs w:val="23"/>
        </w:rPr>
        <w:t xml:space="preserve"> A assinatura eletrônica substitui a assinatura manual anteriormente utilizada, podendo ser mediante o processo de certificação disponibilizado pela ICP-Brasil ou outro meio de comprovação da autoria e integridade dos documentos, nos termos da Medida Provisória n.º 2.200-2, de 24 de agosto de 2001.</w:t>
      </w:r>
      <w:r w:rsidR="007D71FB" w:rsidRPr="00CA4D3F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D71FB" w:rsidRPr="00CA4D3F" w:rsidRDefault="007D71FB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19.</w:t>
      </w:r>
      <w:r w:rsidR="007F7E3C">
        <w:rPr>
          <w:rFonts w:asciiTheme="minorHAnsi" w:hAnsiTheme="minorHAnsi" w:cstheme="minorHAnsi"/>
          <w:sz w:val="23"/>
          <w:szCs w:val="23"/>
        </w:rPr>
        <w:t xml:space="preserve"> Ficam ressalvada</w:t>
      </w:r>
      <w:r w:rsidRPr="00CA4D3F">
        <w:rPr>
          <w:rFonts w:asciiTheme="minorHAnsi" w:hAnsiTheme="minorHAnsi" w:cstheme="minorHAnsi"/>
          <w:sz w:val="23"/>
          <w:szCs w:val="23"/>
        </w:rPr>
        <w:t>s deste Decreto</w:t>
      </w:r>
      <w:r w:rsidR="007F7E3C">
        <w:rPr>
          <w:rFonts w:asciiTheme="minorHAnsi" w:hAnsiTheme="minorHAnsi" w:cstheme="minorHAnsi"/>
          <w:sz w:val="23"/>
          <w:szCs w:val="23"/>
        </w:rPr>
        <w:t xml:space="preserve"> Municipal</w:t>
      </w:r>
      <w:r w:rsidRPr="00CA4D3F">
        <w:rPr>
          <w:rFonts w:asciiTheme="minorHAnsi" w:hAnsiTheme="minorHAnsi" w:cstheme="minorHAnsi"/>
          <w:sz w:val="23"/>
          <w:szCs w:val="23"/>
        </w:rPr>
        <w:t xml:space="preserve"> as formas de comunicação externa previst</w:t>
      </w:r>
      <w:r w:rsidR="007F7E3C">
        <w:rPr>
          <w:rFonts w:asciiTheme="minorHAnsi" w:hAnsiTheme="minorHAnsi" w:cstheme="minorHAnsi"/>
          <w:sz w:val="23"/>
          <w:szCs w:val="23"/>
        </w:rPr>
        <w:t>a</w:t>
      </w:r>
      <w:r w:rsidRPr="00CA4D3F">
        <w:rPr>
          <w:rFonts w:asciiTheme="minorHAnsi" w:hAnsiTheme="minorHAnsi" w:cstheme="minorHAnsi"/>
          <w:sz w:val="23"/>
          <w:szCs w:val="23"/>
        </w:rPr>
        <w:t>s em legislação específica que não admitirem o formato eletrônico.</w:t>
      </w:r>
    </w:p>
    <w:p w:rsidR="00DF7726" w:rsidRPr="00CA4D3F" w:rsidRDefault="00DF7726" w:rsidP="007D71FB">
      <w:pPr>
        <w:spacing w:after="10"/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F7726" w:rsidRPr="00CA4D3F" w:rsidRDefault="00DF7726" w:rsidP="007D71FB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>Art. 20.</w:t>
      </w:r>
      <w:r w:rsidRPr="00CA4D3F">
        <w:rPr>
          <w:rFonts w:asciiTheme="minorHAnsi" w:hAnsiTheme="minorHAnsi" w:cstheme="minorHAnsi"/>
          <w:sz w:val="23"/>
          <w:szCs w:val="23"/>
        </w:rPr>
        <w:t xml:space="preserve"> Este Decreto</w:t>
      </w:r>
      <w:r w:rsidR="00494276" w:rsidRPr="00CA4D3F">
        <w:rPr>
          <w:rFonts w:asciiTheme="minorHAnsi" w:hAnsiTheme="minorHAnsi" w:cstheme="minorHAnsi"/>
          <w:sz w:val="23"/>
          <w:szCs w:val="23"/>
        </w:rPr>
        <w:t xml:space="preserve"> Municipal</w:t>
      </w:r>
      <w:r w:rsidRPr="00CA4D3F">
        <w:rPr>
          <w:rFonts w:asciiTheme="minorHAnsi" w:hAnsiTheme="minorHAnsi" w:cstheme="minorHAnsi"/>
          <w:sz w:val="23"/>
          <w:szCs w:val="23"/>
        </w:rPr>
        <w:t xml:space="preserve"> entra em vigor na data de sua Publicação, revogando-se as demais disposições contrárias.</w:t>
      </w:r>
    </w:p>
    <w:p w:rsidR="007D71FB" w:rsidRPr="00CA4D3F" w:rsidRDefault="007D71FB" w:rsidP="007D71FB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:rsidR="00494276" w:rsidRPr="00CA4D3F" w:rsidRDefault="007D71FB" w:rsidP="007F7E3C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sz w:val="23"/>
          <w:szCs w:val="23"/>
        </w:rPr>
        <w:t xml:space="preserve">                         </w:t>
      </w:r>
      <w:r w:rsidR="007F7E3C">
        <w:rPr>
          <w:rFonts w:asciiTheme="minorHAnsi" w:hAnsiTheme="minorHAnsi" w:cstheme="minorHAnsi"/>
          <w:sz w:val="23"/>
          <w:szCs w:val="23"/>
        </w:rPr>
        <w:t xml:space="preserve">  </w:t>
      </w:r>
      <w:r w:rsidR="00494276" w:rsidRPr="00CA4D3F">
        <w:rPr>
          <w:rFonts w:asciiTheme="minorHAnsi" w:hAnsiTheme="minorHAnsi" w:cstheme="minorHAnsi"/>
          <w:sz w:val="23"/>
          <w:szCs w:val="23"/>
        </w:rPr>
        <w:t xml:space="preserve">Paço Municipal “Doutor João Pereira dos Santos Filho”, </w:t>
      </w:r>
      <w:r w:rsidR="007F7E3C">
        <w:rPr>
          <w:rFonts w:asciiTheme="minorHAnsi" w:hAnsiTheme="minorHAnsi" w:cstheme="minorHAnsi"/>
          <w:sz w:val="23"/>
          <w:szCs w:val="23"/>
        </w:rPr>
        <w:t>06</w:t>
      </w:r>
      <w:r w:rsidR="00494276" w:rsidRPr="00CA4D3F">
        <w:rPr>
          <w:rFonts w:asciiTheme="minorHAnsi" w:hAnsiTheme="minorHAnsi" w:cstheme="minorHAnsi"/>
          <w:sz w:val="23"/>
          <w:szCs w:val="23"/>
        </w:rPr>
        <w:t xml:space="preserve"> de </w:t>
      </w:r>
      <w:r w:rsidRPr="00CA4D3F">
        <w:rPr>
          <w:rFonts w:asciiTheme="minorHAnsi" w:hAnsiTheme="minorHAnsi" w:cstheme="minorHAnsi"/>
          <w:sz w:val="23"/>
          <w:szCs w:val="23"/>
        </w:rPr>
        <w:t>agosto</w:t>
      </w:r>
      <w:r w:rsidR="00494276" w:rsidRPr="00CA4D3F">
        <w:rPr>
          <w:rFonts w:asciiTheme="minorHAnsi" w:hAnsiTheme="minorHAnsi" w:cstheme="minorHAnsi"/>
          <w:sz w:val="23"/>
          <w:szCs w:val="23"/>
        </w:rPr>
        <w:t xml:space="preserve"> de 2024. </w:t>
      </w:r>
    </w:p>
    <w:p w:rsidR="00494276" w:rsidRDefault="00494276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</w:p>
    <w:p w:rsidR="00CA4D3F" w:rsidRDefault="00CA4D3F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</w:p>
    <w:p w:rsidR="00CA4D3F" w:rsidRDefault="00CA4D3F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</w:p>
    <w:p w:rsidR="00CA4D3F" w:rsidRPr="00CA4D3F" w:rsidRDefault="00CA4D3F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</w:p>
    <w:p w:rsidR="00494276" w:rsidRPr="00CA4D3F" w:rsidRDefault="00494276" w:rsidP="007D71FB">
      <w:pPr>
        <w:pStyle w:val="Ttulo8"/>
        <w:ind w:left="1416" w:firstLine="1418"/>
        <w:jc w:val="center"/>
        <w:rPr>
          <w:rFonts w:asciiTheme="minorHAnsi" w:hAnsiTheme="minorHAnsi" w:cstheme="minorHAnsi"/>
          <w:b/>
          <w:color w:val="auto"/>
          <w:sz w:val="23"/>
          <w:szCs w:val="23"/>
          <w:lang w:val="es-ES_tradnl"/>
        </w:rPr>
      </w:pPr>
      <w:r w:rsidRPr="00CA4D3F">
        <w:rPr>
          <w:rFonts w:asciiTheme="minorHAnsi" w:hAnsiTheme="minorHAnsi" w:cstheme="minorHAnsi"/>
          <w:sz w:val="23"/>
          <w:szCs w:val="23"/>
          <w:lang w:val="es-ES_tradnl"/>
        </w:rPr>
        <w:t xml:space="preserve">      </w:t>
      </w:r>
      <w:r w:rsidR="00CA4D3F" w:rsidRPr="00CA4D3F">
        <w:rPr>
          <w:rFonts w:asciiTheme="minorHAnsi" w:hAnsiTheme="minorHAnsi" w:cstheme="minorHAnsi"/>
          <w:sz w:val="23"/>
          <w:szCs w:val="23"/>
          <w:lang w:val="es-ES_tradnl"/>
        </w:rPr>
        <w:t xml:space="preserve">           </w:t>
      </w:r>
      <w:r w:rsidRPr="00CA4D3F">
        <w:rPr>
          <w:rFonts w:asciiTheme="minorHAnsi" w:hAnsiTheme="minorHAnsi" w:cstheme="minorHAnsi"/>
          <w:b/>
          <w:color w:val="auto"/>
          <w:sz w:val="23"/>
          <w:szCs w:val="23"/>
          <w:lang w:val="es-ES_tradnl"/>
        </w:rPr>
        <w:t>DR. JULIO FERNANDO GALVÃO DIAS</w:t>
      </w:r>
    </w:p>
    <w:p w:rsidR="00494276" w:rsidRPr="00CA4D3F" w:rsidRDefault="00CA4D3F" w:rsidP="00CA4D3F">
      <w:pPr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b/>
          <w:sz w:val="23"/>
          <w:szCs w:val="23"/>
        </w:rPr>
        <w:t xml:space="preserve">                                                                                                     </w:t>
      </w:r>
      <w:r w:rsidR="00494276" w:rsidRPr="00CA4D3F">
        <w:rPr>
          <w:rFonts w:asciiTheme="minorHAnsi" w:hAnsiTheme="minorHAnsi" w:cstheme="minorHAnsi"/>
          <w:b/>
          <w:sz w:val="23"/>
          <w:szCs w:val="23"/>
        </w:rPr>
        <w:t xml:space="preserve">Prefeito Municipal </w:t>
      </w:r>
      <w:r w:rsidR="00494276" w:rsidRPr="00CA4D3F">
        <w:rPr>
          <w:rFonts w:asciiTheme="minorHAnsi" w:hAnsiTheme="minorHAnsi" w:cstheme="minorHAnsi"/>
          <w:sz w:val="23"/>
          <w:szCs w:val="23"/>
        </w:rPr>
        <w:t xml:space="preserve">                               </w:t>
      </w:r>
    </w:p>
    <w:p w:rsidR="00494276" w:rsidRPr="00CA4D3F" w:rsidRDefault="00494276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</w:p>
    <w:p w:rsidR="00494276" w:rsidRDefault="00494276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</w:p>
    <w:p w:rsidR="00CA4D3F" w:rsidRDefault="00CA4D3F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</w:p>
    <w:p w:rsidR="00CA4D3F" w:rsidRDefault="00CA4D3F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</w:p>
    <w:p w:rsidR="00CA4D3F" w:rsidRDefault="00CA4D3F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</w:p>
    <w:p w:rsidR="00CA4D3F" w:rsidRDefault="00CA4D3F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</w:p>
    <w:p w:rsidR="00CA4D3F" w:rsidRDefault="00CA4D3F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</w:p>
    <w:p w:rsidR="00CA4D3F" w:rsidRPr="00CA4D3F" w:rsidRDefault="00CA4D3F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</w:p>
    <w:p w:rsidR="00494276" w:rsidRPr="00CA4D3F" w:rsidRDefault="00494276" w:rsidP="007D71FB">
      <w:pPr>
        <w:ind w:firstLine="1418"/>
        <w:rPr>
          <w:rFonts w:asciiTheme="minorHAnsi" w:hAnsiTheme="minorHAnsi" w:cstheme="minorHAnsi"/>
          <w:sz w:val="23"/>
          <w:szCs w:val="23"/>
        </w:rPr>
      </w:pPr>
      <w:r w:rsidRPr="00CA4D3F">
        <w:rPr>
          <w:rFonts w:asciiTheme="minorHAnsi" w:hAnsiTheme="minorHAnsi" w:cstheme="minorHAnsi"/>
          <w:sz w:val="23"/>
          <w:szCs w:val="23"/>
        </w:rPr>
        <w:t xml:space="preserve">Publicado e afixado na SPG, registrado na data supra. </w:t>
      </w:r>
    </w:p>
    <w:p w:rsidR="00DF7726" w:rsidRDefault="00DF7726" w:rsidP="00CA4D3F">
      <w:pPr>
        <w:spacing w:after="200"/>
        <w:rPr>
          <w:rFonts w:asciiTheme="minorHAnsi" w:hAnsiTheme="minorHAnsi" w:cstheme="minorHAnsi"/>
          <w:sz w:val="23"/>
          <w:szCs w:val="23"/>
        </w:rPr>
      </w:pPr>
    </w:p>
    <w:p w:rsidR="00CA4D3F" w:rsidRDefault="00CA4D3F" w:rsidP="00CA4D3F">
      <w:pPr>
        <w:spacing w:after="200"/>
        <w:rPr>
          <w:rFonts w:asciiTheme="minorHAnsi" w:hAnsiTheme="minorHAnsi" w:cstheme="minorHAnsi"/>
          <w:sz w:val="23"/>
          <w:szCs w:val="23"/>
        </w:rPr>
      </w:pPr>
    </w:p>
    <w:p w:rsidR="00CA4D3F" w:rsidRDefault="00CA4D3F" w:rsidP="00CA4D3F">
      <w:pPr>
        <w:spacing w:after="200"/>
        <w:rPr>
          <w:rFonts w:asciiTheme="minorHAnsi" w:hAnsiTheme="minorHAnsi" w:cstheme="minorHAnsi"/>
          <w:sz w:val="23"/>
          <w:szCs w:val="23"/>
        </w:rPr>
      </w:pPr>
    </w:p>
    <w:sectPr w:rsidR="00CA4D3F" w:rsidSect="00E32AB9">
      <w:headerReference w:type="default" r:id="rId8"/>
      <w:footerReference w:type="default" r:id="rId9"/>
      <w:type w:val="continuous"/>
      <w:pgSz w:w="11907" w:h="16840" w:code="9"/>
      <w:pgMar w:top="2410" w:right="1418" w:bottom="1418" w:left="1701" w:header="425" w:footer="64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68E" w:rsidRDefault="00ED468E">
      <w:r>
        <w:separator/>
      </w:r>
    </w:p>
  </w:endnote>
  <w:endnote w:type="continuationSeparator" w:id="1">
    <w:p w:rsidR="00ED468E" w:rsidRDefault="00ED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3502"/>
      <w:docPartObj>
        <w:docPartGallery w:val="Page Numbers (Bottom of Page)"/>
        <w:docPartUnique/>
      </w:docPartObj>
    </w:sdtPr>
    <w:sdtContent>
      <w:p w:rsidR="00CA4D3F" w:rsidRDefault="00CA4D3F">
        <w:pPr>
          <w:pStyle w:val="Rodap"/>
          <w:jc w:val="center"/>
        </w:pPr>
        <w:r>
          <w:t>[</w:t>
        </w:r>
        <w:fldSimple w:instr=" PAGE   \* MERGEFORMAT ">
          <w:r w:rsidR="00EF2C20">
            <w:rPr>
              <w:noProof/>
            </w:rPr>
            <w:t>5</w:t>
          </w:r>
        </w:fldSimple>
        <w:r>
          <w:t>]</w:t>
        </w:r>
      </w:p>
    </w:sdtContent>
  </w:sdt>
  <w:p w:rsidR="00CA4D3F" w:rsidRDefault="00CA4D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68E" w:rsidRDefault="00ED468E">
      <w:r>
        <w:separator/>
      </w:r>
    </w:p>
  </w:footnote>
  <w:footnote w:type="continuationSeparator" w:id="1">
    <w:p w:rsidR="00ED468E" w:rsidRDefault="00ED4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08" w:rsidRDefault="008F6D08" w:rsidP="00A40851">
    <w:pPr>
      <w:jc w:val="center"/>
      <w:rPr>
        <w:rFonts w:ascii="Century Gothic" w:hAnsi="Century Gothic"/>
        <w:b/>
        <w:i/>
        <w:color w:val="7F7F7F" w:themeColor="text1" w:themeTint="8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1323"/>
    <w:multiLevelType w:val="hybridMultilevel"/>
    <w:tmpl w:val="A22849A8"/>
    <w:lvl w:ilvl="0" w:tplc="2D7423C8">
      <w:start w:val="1"/>
      <w:numFmt w:val="lowerLetter"/>
      <w:lvlText w:val="%1)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AFA7A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86414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4B108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A6FB0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A8B5AE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EAFB24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465040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4A508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80033"/>
    <w:multiLevelType w:val="hybridMultilevel"/>
    <w:tmpl w:val="B9543A66"/>
    <w:lvl w:ilvl="0" w:tplc="84C60706">
      <w:start w:val="2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B42096"/>
    <w:multiLevelType w:val="hybridMultilevel"/>
    <w:tmpl w:val="829654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B60A7"/>
    <w:multiLevelType w:val="hybridMultilevel"/>
    <w:tmpl w:val="C784A4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638FA"/>
    <w:multiLevelType w:val="hybridMultilevel"/>
    <w:tmpl w:val="83C6DE30"/>
    <w:lvl w:ilvl="0" w:tplc="B91E2A28">
      <w:start w:val="2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56B6071"/>
    <w:multiLevelType w:val="hybridMultilevel"/>
    <w:tmpl w:val="4A02BCF6"/>
    <w:lvl w:ilvl="0" w:tplc="D060920E">
      <w:start w:val="1"/>
      <w:numFmt w:val="upperRoman"/>
      <w:lvlText w:val="%1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F2DCA8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2ADEFC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A70E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4A388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0FED4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82428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0B87C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0EB6B8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C316D4"/>
    <w:multiLevelType w:val="hybridMultilevel"/>
    <w:tmpl w:val="E52C50D2"/>
    <w:lvl w:ilvl="0" w:tplc="1DF6B754">
      <w:start w:val="1"/>
      <w:numFmt w:val="upperRoman"/>
      <w:lvlText w:val="%1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CC0ED0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85816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C255A2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B88CB4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92D6A2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180946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D0B5FA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06BBC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22C3379"/>
    <w:multiLevelType w:val="hybridMultilevel"/>
    <w:tmpl w:val="D1286482"/>
    <w:lvl w:ilvl="0" w:tplc="45CAC762">
      <w:start w:val="1"/>
      <w:numFmt w:val="upperRoman"/>
      <w:lvlText w:val="%1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E61D6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4B674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16E5C8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D4D7BE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2B5CC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6E4BA4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3CED6E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E9D7C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0070CD"/>
    <w:multiLevelType w:val="hybridMultilevel"/>
    <w:tmpl w:val="60202234"/>
    <w:lvl w:ilvl="0" w:tplc="B074EC0A">
      <w:start w:val="1"/>
      <w:numFmt w:val="lowerLetter"/>
      <w:lvlText w:val="%1)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2CA68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A0AAE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946ACE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401F2E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CADD2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B628CE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16B490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A5BD6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5B0EC3"/>
    <w:multiLevelType w:val="hybridMultilevel"/>
    <w:tmpl w:val="E7AE7DD2"/>
    <w:lvl w:ilvl="0" w:tplc="5888D340">
      <w:start w:val="1"/>
      <w:numFmt w:val="upperRoman"/>
      <w:lvlText w:val="%1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84B36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406B46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F6F73E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006D2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C24F74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F02AEE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237AA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4AD9CE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A71373"/>
    <w:rsid w:val="00012EE7"/>
    <w:rsid w:val="00022AAF"/>
    <w:rsid w:val="000423BD"/>
    <w:rsid w:val="00050A32"/>
    <w:rsid w:val="00072E87"/>
    <w:rsid w:val="00076C8B"/>
    <w:rsid w:val="000775DC"/>
    <w:rsid w:val="00081893"/>
    <w:rsid w:val="0009247A"/>
    <w:rsid w:val="000A4CBC"/>
    <w:rsid w:val="000A7187"/>
    <w:rsid w:val="000C502A"/>
    <w:rsid w:val="000E19C4"/>
    <w:rsid w:val="000F6C0E"/>
    <w:rsid w:val="00111412"/>
    <w:rsid w:val="001142DD"/>
    <w:rsid w:val="0012724D"/>
    <w:rsid w:val="001365E2"/>
    <w:rsid w:val="00136C78"/>
    <w:rsid w:val="00173FC1"/>
    <w:rsid w:val="00174D7E"/>
    <w:rsid w:val="00184E54"/>
    <w:rsid w:val="00193D72"/>
    <w:rsid w:val="001A242D"/>
    <w:rsid w:val="001A70D9"/>
    <w:rsid w:val="001B12B5"/>
    <w:rsid w:val="001C494E"/>
    <w:rsid w:val="001C5FF4"/>
    <w:rsid w:val="001D591F"/>
    <w:rsid w:val="00212BEA"/>
    <w:rsid w:val="0023174C"/>
    <w:rsid w:val="00246651"/>
    <w:rsid w:val="00273C7B"/>
    <w:rsid w:val="002757E3"/>
    <w:rsid w:val="0029026D"/>
    <w:rsid w:val="0029058B"/>
    <w:rsid w:val="002A0978"/>
    <w:rsid w:val="002A64A0"/>
    <w:rsid w:val="002B6311"/>
    <w:rsid w:val="002B6BC6"/>
    <w:rsid w:val="002C6111"/>
    <w:rsid w:val="002D2573"/>
    <w:rsid w:val="002D5E20"/>
    <w:rsid w:val="002E5F14"/>
    <w:rsid w:val="002F47D7"/>
    <w:rsid w:val="002F6740"/>
    <w:rsid w:val="002F766F"/>
    <w:rsid w:val="00325940"/>
    <w:rsid w:val="00341E20"/>
    <w:rsid w:val="00341E35"/>
    <w:rsid w:val="00344769"/>
    <w:rsid w:val="00355AC6"/>
    <w:rsid w:val="0035638C"/>
    <w:rsid w:val="00364674"/>
    <w:rsid w:val="00376D13"/>
    <w:rsid w:val="0038294D"/>
    <w:rsid w:val="0039241D"/>
    <w:rsid w:val="003978FA"/>
    <w:rsid w:val="00397A46"/>
    <w:rsid w:val="00397BDE"/>
    <w:rsid w:val="003A1DB0"/>
    <w:rsid w:val="003A397F"/>
    <w:rsid w:val="003B284A"/>
    <w:rsid w:val="003C0211"/>
    <w:rsid w:val="003D60B0"/>
    <w:rsid w:val="003E4C3C"/>
    <w:rsid w:val="00400C5D"/>
    <w:rsid w:val="00407C08"/>
    <w:rsid w:val="00414080"/>
    <w:rsid w:val="00416A17"/>
    <w:rsid w:val="004229A3"/>
    <w:rsid w:val="0042630E"/>
    <w:rsid w:val="0044601F"/>
    <w:rsid w:val="00447CFB"/>
    <w:rsid w:val="0046428F"/>
    <w:rsid w:val="00470261"/>
    <w:rsid w:val="004736B7"/>
    <w:rsid w:val="00474645"/>
    <w:rsid w:val="00493D0B"/>
    <w:rsid w:val="00494276"/>
    <w:rsid w:val="0049469B"/>
    <w:rsid w:val="004957D4"/>
    <w:rsid w:val="004A7076"/>
    <w:rsid w:val="004B7D0D"/>
    <w:rsid w:val="004D4C38"/>
    <w:rsid w:val="004E2171"/>
    <w:rsid w:val="004F4092"/>
    <w:rsid w:val="00502687"/>
    <w:rsid w:val="00504C5B"/>
    <w:rsid w:val="00512181"/>
    <w:rsid w:val="00515101"/>
    <w:rsid w:val="00521BEB"/>
    <w:rsid w:val="00530BF3"/>
    <w:rsid w:val="00536BC1"/>
    <w:rsid w:val="005376DF"/>
    <w:rsid w:val="0054528F"/>
    <w:rsid w:val="00546EBF"/>
    <w:rsid w:val="00557554"/>
    <w:rsid w:val="00582854"/>
    <w:rsid w:val="00596A54"/>
    <w:rsid w:val="005A1907"/>
    <w:rsid w:val="005A2894"/>
    <w:rsid w:val="005A5051"/>
    <w:rsid w:val="005B3037"/>
    <w:rsid w:val="005B5873"/>
    <w:rsid w:val="005B648C"/>
    <w:rsid w:val="005B649B"/>
    <w:rsid w:val="005B75F2"/>
    <w:rsid w:val="005C222B"/>
    <w:rsid w:val="005D4F2B"/>
    <w:rsid w:val="005E03A1"/>
    <w:rsid w:val="005E1782"/>
    <w:rsid w:val="005E7F40"/>
    <w:rsid w:val="006170E2"/>
    <w:rsid w:val="00631FBE"/>
    <w:rsid w:val="006442AC"/>
    <w:rsid w:val="00647E06"/>
    <w:rsid w:val="00661812"/>
    <w:rsid w:val="00661AE3"/>
    <w:rsid w:val="0069056D"/>
    <w:rsid w:val="00691346"/>
    <w:rsid w:val="006A5AFB"/>
    <w:rsid w:val="006B3ABD"/>
    <w:rsid w:val="006C68DD"/>
    <w:rsid w:val="006D0249"/>
    <w:rsid w:val="006D5131"/>
    <w:rsid w:val="006F758F"/>
    <w:rsid w:val="00704612"/>
    <w:rsid w:val="00710C3E"/>
    <w:rsid w:val="00720C87"/>
    <w:rsid w:val="00740613"/>
    <w:rsid w:val="00740C53"/>
    <w:rsid w:val="00747AD0"/>
    <w:rsid w:val="00751AD6"/>
    <w:rsid w:val="00752395"/>
    <w:rsid w:val="007579F7"/>
    <w:rsid w:val="00765171"/>
    <w:rsid w:val="00782DF0"/>
    <w:rsid w:val="007B0285"/>
    <w:rsid w:val="007D71FB"/>
    <w:rsid w:val="007E0C98"/>
    <w:rsid w:val="007F0228"/>
    <w:rsid w:val="007F180F"/>
    <w:rsid w:val="007F69A9"/>
    <w:rsid w:val="007F7E3C"/>
    <w:rsid w:val="00804E87"/>
    <w:rsid w:val="00805AFC"/>
    <w:rsid w:val="00806162"/>
    <w:rsid w:val="00815234"/>
    <w:rsid w:val="0083336D"/>
    <w:rsid w:val="00842C46"/>
    <w:rsid w:val="008542F6"/>
    <w:rsid w:val="00875DD0"/>
    <w:rsid w:val="0087688D"/>
    <w:rsid w:val="00881667"/>
    <w:rsid w:val="00884009"/>
    <w:rsid w:val="008A1F0C"/>
    <w:rsid w:val="008B1867"/>
    <w:rsid w:val="008C0BE1"/>
    <w:rsid w:val="008C7AA8"/>
    <w:rsid w:val="008D4096"/>
    <w:rsid w:val="008E5152"/>
    <w:rsid w:val="008F33BB"/>
    <w:rsid w:val="008F6D08"/>
    <w:rsid w:val="00900747"/>
    <w:rsid w:val="009072F3"/>
    <w:rsid w:val="009156B7"/>
    <w:rsid w:val="00922D28"/>
    <w:rsid w:val="00924313"/>
    <w:rsid w:val="00930917"/>
    <w:rsid w:val="00937FEF"/>
    <w:rsid w:val="009431BB"/>
    <w:rsid w:val="00943CEE"/>
    <w:rsid w:val="00947471"/>
    <w:rsid w:val="00955C84"/>
    <w:rsid w:val="00981B0B"/>
    <w:rsid w:val="009A3948"/>
    <w:rsid w:val="009B35DD"/>
    <w:rsid w:val="009B66F2"/>
    <w:rsid w:val="009D67F7"/>
    <w:rsid w:val="009E31E7"/>
    <w:rsid w:val="00A02EC4"/>
    <w:rsid w:val="00A10A06"/>
    <w:rsid w:val="00A1235A"/>
    <w:rsid w:val="00A201A1"/>
    <w:rsid w:val="00A27156"/>
    <w:rsid w:val="00A34475"/>
    <w:rsid w:val="00A40851"/>
    <w:rsid w:val="00A4384B"/>
    <w:rsid w:val="00A46A25"/>
    <w:rsid w:val="00A5702D"/>
    <w:rsid w:val="00A617C7"/>
    <w:rsid w:val="00A622E4"/>
    <w:rsid w:val="00A663D3"/>
    <w:rsid w:val="00A71373"/>
    <w:rsid w:val="00A97D53"/>
    <w:rsid w:val="00AA058C"/>
    <w:rsid w:val="00AB3835"/>
    <w:rsid w:val="00AC3B75"/>
    <w:rsid w:val="00AD4CF1"/>
    <w:rsid w:val="00AE58C9"/>
    <w:rsid w:val="00AE5C0E"/>
    <w:rsid w:val="00B0407A"/>
    <w:rsid w:val="00B06700"/>
    <w:rsid w:val="00B10A57"/>
    <w:rsid w:val="00B22B39"/>
    <w:rsid w:val="00B25A53"/>
    <w:rsid w:val="00B30817"/>
    <w:rsid w:val="00B551C2"/>
    <w:rsid w:val="00B87684"/>
    <w:rsid w:val="00BB0DBF"/>
    <w:rsid w:val="00BB5F91"/>
    <w:rsid w:val="00BB6C0D"/>
    <w:rsid w:val="00BD06CA"/>
    <w:rsid w:val="00BD4C29"/>
    <w:rsid w:val="00BD56E6"/>
    <w:rsid w:val="00BE0985"/>
    <w:rsid w:val="00BF0D73"/>
    <w:rsid w:val="00BF1B62"/>
    <w:rsid w:val="00C0392B"/>
    <w:rsid w:val="00C04E05"/>
    <w:rsid w:val="00C24F83"/>
    <w:rsid w:val="00C26C41"/>
    <w:rsid w:val="00C37EDD"/>
    <w:rsid w:val="00C44150"/>
    <w:rsid w:val="00C574D3"/>
    <w:rsid w:val="00C9555E"/>
    <w:rsid w:val="00CA2844"/>
    <w:rsid w:val="00CA4D3F"/>
    <w:rsid w:val="00CA5079"/>
    <w:rsid w:val="00CB33D4"/>
    <w:rsid w:val="00CC5E98"/>
    <w:rsid w:val="00CD4AC2"/>
    <w:rsid w:val="00CE7124"/>
    <w:rsid w:val="00CF2C02"/>
    <w:rsid w:val="00CF4D5C"/>
    <w:rsid w:val="00CF57AB"/>
    <w:rsid w:val="00CF78D0"/>
    <w:rsid w:val="00D12139"/>
    <w:rsid w:val="00D40AE1"/>
    <w:rsid w:val="00D4284D"/>
    <w:rsid w:val="00D5673A"/>
    <w:rsid w:val="00D80387"/>
    <w:rsid w:val="00D813A2"/>
    <w:rsid w:val="00D86103"/>
    <w:rsid w:val="00D86F85"/>
    <w:rsid w:val="00D92903"/>
    <w:rsid w:val="00DA6A09"/>
    <w:rsid w:val="00DB2FB2"/>
    <w:rsid w:val="00DC237E"/>
    <w:rsid w:val="00DD0308"/>
    <w:rsid w:val="00DE28DF"/>
    <w:rsid w:val="00DE32BC"/>
    <w:rsid w:val="00DE59C4"/>
    <w:rsid w:val="00DF2696"/>
    <w:rsid w:val="00DF66FF"/>
    <w:rsid w:val="00DF7726"/>
    <w:rsid w:val="00E045BB"/>
    <w:rsid w:val="00E16032"/>
    <w:rsid w:val="00E2195D"/>
    <w:rsid w:val="00E32AB9"/>
    <w:rsid w:val="00E378A7"/>
    <w:rsid w:val="00E460D6"/>
    <w:rsid w:val="00E77167"/>
    <w:rsid w:val="00E8148A"/>
    <w:rsid w:val="00EA6B84"/>
    <w:rsid w:val="00EC0283"/>
    <w:rsid w:val="00ED468E"/>
    <w:rsid w:val="00ED497F"/>
    <w:rsid w:val="00EE16F8"/>
    <w:rsid w:val="00EE313B"/>
    <w:rsid w:val="00EE6E2B"/>
    <w:rsid w:val="00EF20D6"/>
    <w:rsid w:val="00EF2C20"/>
    <w:rsid w:val="00F04C80"/>
    <w:rsid w:val="00F2017B"/>
    <w:rsid w:val="00F203E3"/>
    <w:rsid w:val="00F34264"/>
    <w:rsid w:val="00F66212"/>
    <w:rsid w:val="00F834B5"/>
    <w:rsid w:val="00FA6277"/>
    <w:rsid w:val="00FD0AF3"/>
    <w:rsid w:val="00FD25C8"/>
    <w:rsid w:val="00FD6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71373"/>
    <w:pPr>
      <w:keepNext/>
      <w:jc w:val="center"/>
      <w:outlineLvl w:val="1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71373"/>
    <w:pPr>
      <w:keepNext/>
      <w:jc w:val="center"/>
      <w:outlineLvl w:val="5"/>
    </w:pPr>
    <w:rPr>
      <w:b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4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7137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7137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rsid w:val="00A7137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46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A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6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6A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A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A2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A3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AB383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A19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DF7726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4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D71F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7D71F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773C-6EA1-4DFF-A83D-C2542BDF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1293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2024-08-06T18:57:00Z</cp:lastPrinted>
  <dcterms:created xsi:type="dcterms:W3CDTF">2024-08-06T19:42:00Z</dcterms:created>
  <dcterms:modified xsi:type="dcterms:W3CDTF">2024-08-06T19:42:00Z</dcterms:modified>
</cp:coreProperties>
</file>