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F09" w:rsidRPr="003F39DA" w:rsidRDefault="00D05F09" w:rsidP="00D05F09">
      <w:pPr>
        <w:pStyle w:val="Textodocorpo20"/>
        <w:shd w:val="clear" w:color="auto" w:fill="auto"/>
        <w:spacing w:after="0" w:line="240" w:lineRule="auto"/>
        <w:rPr>
          <w:rFonts w:asciiTheme="minorHAnsi" w:hAnsiTheme="minorHAnsi" w:cstheme="minorHAnsi"/>
          <w:b/>
          <w:sz w:val="24"/>
          <w:szCs w:val="24"/>
        </w:rPr>
      </w:pPr>
      <w:r w:rsidRPr="00BC75DD">
        <w:rPr>
          <w:rFonts w:asciiTheme="minorHAnsi" w:hAnsiTheme="minorHAnsi" w:cstheme="minorHAnsi"/>
          <w:b/>
          <w:sz w:val="23"/>
          <w:szCs w:val="23"/>
        </w:rPr>
        <w:tab/>
      </w:r>
      <w:r w:rsidRPr="00BC75DD">
        <w:rPr>
          <w:rFonts w:asciiTheme="minorHAnsi" w:hAnsiTheme="minorHAnsi" w:cstheme="minorHAnsi"/>
          <w:b/>
          <w:sz w:val="23"/>
          <w:szCs w:val="23"/>
        </w:rPr>
        <w:tab/>
      </w:r>
      <w:r w:rsidRPr="003F39DA">
        <w:rPr>
          <w:rFonts w:asciiTheme="minorHAnsi" w:hAnsiTheme="minorHAnsi" w:cstheme="minorHAnsi"/>
          <w:b/>
          <w:sz w:val="24"/>
          <w:szCs w:val="24"/>
        </w:rPr>
        <w:t>LEI</w:t>
      </w:r>
      <w:r w:rsidR="003F39DA" w:rsidRPr="003F39DA">
        <w:rPr>
          <w:rFonts w:asciiTheme="minorHAnsi" w:hAnsiTheme="minorHAnsi" w:cstheme="minorHAnsi"/>
          <w:b/>
          <w:sz w:val="24"/>
          <w:szCs w:val="24"/>
        </w:rPr>
        <w:t xml:space="preserve"> MUNICIPAL</w:t>
      </w:r>
      <w:r w:rsidRPr="003F39DA">
        <w:rPr>
          <w:rFonts w:asciiTheme="minorHAnsi" w:hAnsiTheme="minorHAnsi" w:cstheme="minorHAnsi"/>
          <w:b/>
          <w:sz w:val="24"/>
          <w:szCs w:val="24"/>
        </w:rPr>
        <w:t xml:space="preserve"> Nº </w:t>
      </w:r>
      <w:r w:rsidR="003F39DA" w:rsidRPr="003F39DA">
        <w:rPr>
          <w:rFonts w:asciiTheme="minorHAnsi" w:hAnsiTheme="minorHAnsi" w:cstheme="minorHAnsi"/>
          <w:b/>
          <w:sz w:val="24"/>
          <w:szCs w:val="24"/>
        </w:rPr>
        <w:t>5.492,</w:t>
      </w:r>
      <w:r w:rsidRPr="003F39DA">
        <w:rPr>
          <w:rFonts w:asciiTheme="minorHAnsi" w:hAnsiTheme="minorHAnsi" w:cstheme="minorHAnsi"/>
          <w:b/>
          <w:sz w:val="24"/>
          <w:szCs w:val="24"/>
        </w:rPr>
        <w:t xml:space="preserve"> DE </w:t>
      </w:r>
      <w:r w:rsidR="00776527">
        <w:rPr>
          <w:rFonts w:asciiTheme="minorHAnsi" w:hAnsiTheme="minorHAnsi" w:cstheme="minorHAnsi"/>
          <w:b/>
          <w:sz w:val="24"/>
          <w:szCs w:val="24"/>
        </w:rPr>
        <w:t>19</w:t>
      </w:r>
      <w:r w:rsidRPr="003F39DA">
        <w:rPr>
          <w:rFonts w:asciiTheme="minorHAnsi" w:hAnsiTheme="minorHAnsi" w:cstheme="minorHAnsi"/>
          <w:b/>
          <w:sz w:val="24"/>
          <w:szCs w:val="24"/>
        </w:rPr>
        <w:t xml:space="preserve"> DE</w:t>
      </w:r>
      <w:r w:rsidR="00436F34" w:rsidRPr="003F39DA">
        <w:rPr>
          <w:rFonts w:asciiTheme="minorHAnsi" w:hAnsiTheme="minorHAnsi" w:cstheme="minorHAnsi"/>
          <w:b/>
          <w:sz w:val="24"/>
          <w:szCs w:val="24"/>
        </w:rPr>
        <w:t xml:space="preserve"> SETEMBRO</w:t>
      </w:r>
      <w:r w:rsidRPr="003F39DA">
        <w:rPr>
          <w:rFonts w:asciiTheme="minorHAnsi" w:hAnsiTheme="minorHAnsi" w:cstheme="minorHAnsi"/>
          <w:b/>
          <w:sz w:val="24"/>
          <w:szCs w:val="24"/>
        </w:rPr>
        <w:t xml:space="preserve"> DE 2024. </w:t>
      </w:r>
    </w:p>
    <w:p w:rsidR="00D05F09" w:rsidRPr="00BC75DD" w:rsidRDefault="00D05F09" w:rsidP="00D05F09">
      <w:pPr>
        <w:pStyle w:val="Textodocorpo20"/>
        <w:shd w:val="clear" w:color="auto" w:fill="auto"/>
        <w:spacing w:after="0" w:line="240" w:lineRule="auto"/>
        <w:rPr>
          <w:rFonts w:asciiTheme="minorHAnsi" w:hAnsiTheme="minorHAnsi" w:cstheme="minorHAnsi"/>
          <w:b/>
          <w:sz w:val="23"/>
          <w:szCs w:val="23"/>
        </w:rPr>
      </w:pPr>
    </w:p>
    <w:p w:rsidR="00910548" w:rsidRPr="00BC75DD" w:rsidRDefault="007D761A" w:rsidP="00D05F09">
      <w:pPr>
        <w:pStyle w:val="Textodocorpo20"/>
        <w:shd w:val="clear" w:color="auto" w:fill="auto"/>
        <w:spacing w:after="0" w:line="240" w:lineRule="auto"/>
        <w:ind w:left="4160"/>
        <w:rPr>
          <w:rFonts w:asciiTheme="minorHAnsi" w:hAnsiTheme="minorHAnsi" w:cstheme="minorHAnsi"/>
          <w:b/>
          <w:sz w:val="23"/>
          <w:szCs w:val="23"/>
        </w:rPr>
      </w:pPr>
      <w:r w:rsidRPr="00BC75DD">
        <w:rPr>
          <w:rFonts w:asciiTheme="minorHAnsi" w:hAnsiTheme="minorHAnsi" w:cstheme="minorHAnsi"/>
          <w:b/>
          <w:sz w:val="23"/>
          <w:szCs w:val="23"/>
        </w:rPr>
        <w:t>Dispõe sobre o procedimento para a instalação de infraestrutura de suporte para Estação Transmissora de Radiocomunicação - ETR autorizada pela Agência Nacional de Telecomunicações - ANATEL, nos termos da legislação federal vigente.</w:t>
      </w:r>
      <w:r w:rsidR="00D05F09" w:rsidRPr="00BC75DD">
        <w:rPr>
          <w:rFonts w:asciiTheme="minorHAnsi" w:hAnsiTheme="minorHAnsi" w:cstheme="minorHAnsi"/>
          <w:b/>
          <w:sz w:val="23"/>
          <w:szCs w:val="23"/>
        </w:rPr>
        <w:t xml:space="preserve"> </w:t>
      </w:r>
    </w:p>
    <w:p w:rsidR="00D05F09" w:rsidRPr="00BC75DD" w:rsidRDefault="00D05F09" w:rsidP="00D05F09">
      <w:pPr>
        <w:pStyle w:val="Textodocorpo20"/>
        <w:shd w:val="clear" w:color="auto" w:fill="auto"/>
        <w:spacing w:after="0" w:line="240" w:lineRule="auto"/>
        <w:rPr>
          <w:rFonts w:asciiTheme="minorHAnsi" w:hAnsiTheme="minorHAnsi" w:cstheme="minorHAnsi"/>
          <w:b/>
          <w:sz w:val="23"/>
          <w:szCs w:val="23"/>
        </w:rPr>
      </w:pPr>
    </w:p>
    <w:p w:rsidR="00D05F09" w:rsidRPr="00BC75DD" w:rsidRDefault="00D05F09" w:rsidP="00D05F09">
      <w:pPr>
        <w:pStyle w:val="Textodocorpo20"/>
        <w:shd w:val="clear" w:color="auto" w:fill="auto"/>
        <w:spacing w:after="0" w:line="240" w:lineRule="auto"/>
        <w:rPr>
          <w:rFonts w:asciiTheme="minorHAnsi" w:hAnsiTheme="minorHAnsi" w:cstheme="minorHAnsi"/>
          <w:b/>
          <w:sz w:val="23"/>
          <w:szCs w:val="23"/>
        </w:rPr>
      </w:pPr>
    </w:p>
    <w:p w:rsidR="00D05F09" w:rsidRPr="00BC75DD" w:rsidRDefault="00D05F09" w:rsidP="00D05F09">
      <w:pPr>
        <w:ind w:right="-142"/>
        <w:jc w:val="both"/>
        <w:rPr>
          <w:rFonts w:asciiTheme="minorHAnsi" w:hAnsiTheme="minorHAnsi" w:cstheme="minorHAnsi"/>
          <w:b/>
          <w:sz w:val="23"/>
          <w:szCs w:val="23"/>
        </w:rPr>
      </w:pPr>
      <w:r w:rsidRPr="00BC75DD">
        <w:rPr>
          <w:rFonts w:asciiTheme="minorHAnsi" w:hAnsiTheme="minorHAnsi" w:cstheme="minorHAnsi"/>
          <w:b/>
          <w:sz w:val="23"/>
          <w:szCs w:val="23"/>
        </w:rPr>
        <w:tab/>
      </w:r>
      <w:r w:rsidRPr="00BC75DD">
        <w:rPr>
          <w:rFonts w:asciiTheme="minorHAnsi" w:hAnsiTheme="minorHAnsi" w:cstheme="minorHAnsi"/>
          <w:b/>
          <w:sz w:val="23"/>
          <w:szCs w:val="23"/>
        </w:rPr>
        <w:tab/>
      </w:r>
    </w:p>
    <w:p w:rsidR="00D05F09" w:rsidRPr="00BC75DD" w:rsidRDefault="00D05F09" w:rsidP="00D05F09">
      <w:pPr>
        <w:ind w:right="-142"/>
        <w:jc w:val="both"/>
        <w:rPr>
          <w:rFonts w:asciiTheme="minorHAnsi" w:hAnsiTheme="minorHAnsi" w:cstheme="minorHAnsi"/>
          <w:sz w:val="23"/>
          <w:szCs w:val="23"/>
        </w:rPr>
      </w:pPr>
      <w:r w:rsidRPr="00BC75DD">
        <w:rPr>
          <w:rFonts w:asciiTheme="minorHAnsi" w:hAnsiTheme="minorHAnsi" w:cstheme="minorHAnsi"/>
          <w:b/>
          <w:sz w:val="23"/>
          <w:szCs w:val="23"/>
        </w:rPr>
        <w:tab/>
      </w:r>
      <w:r w:rsidRPr="00BC75DD">
        <w:rPr>
          <w:rFonts w:asciiTheme="minorHAnsi" w:hAnsiTheme="minorHAnsi" w:cstheme="minorHAnsi"/>
          <w:b/>
          <w:sz w:val="23"/>
          <w:szCs w:val="23"/>
        </w:rPr>
        <w:tab/>
        <w:t>DR. JULIO FERNANDO GALVÃO DIAS</w:t>
      </w:r>
      <w:r w:rsidRPr="00BC75DD">
        <w:rPr>
          <w:rFonts w:asciiTheme="minorHAnsi" w:hAnsiTheme="minorHAnsi" w:cstheme="minorHAnsi"/>
          <w:sz w:val="23"/>
          <w:szCs w:val="23"/>
        </w:rPr>
        <w:t>,</w:t>
      </w:r>
      <w:r w:rsidRPr="00BC75DD">
        <w:rPr>
          <w:rFonts w:asciiTheme="minorHAnsi" w:hAnsiTheme="minorHAnsi" w:cstheme="minorHAnsi"/>
          <w:b/>
          <w:sz w:val="23"/>
          <w:szCs w:val="23"/>
        </w:rPr>
        <w:t xml:space="preserve"> </w:t>
      </w:r>
      <w:r w:rsidRPr="00BC75DD">
        <w:rPr>
          <w:rFonts w:asciiTheme="minorHAnsi" w:hAnsiTheme="minorHAnsi" w:cstheme="minorHAnsi"/>
          <w:sz w:val="23"/>
          <w:szCs w:val="23"/>
        </w:rPr>
        <w:t>Prefeito do Município de Capão Bonito, Estado de São Paulo, no uso de suas atribuições legais,</w:t>
      </w:r>
    </w:p>
    <w:p w:rsidR="00D05F09" w:rsidRPr="00BC75DD" w:rsidRDefault="00D05F09" w:rsidP="00D05F09">
      <w:pPr>
        <w:ind w:right="-142"/>
        <w:jc w:val="both"/>
        <w:rPr>
          <w:rFonts w:asciiTheme="minorHAnsi" w:hAnsiTheme="minorHAnsi" w:cstheme="minorHAnsi"/>
          <w:sz w:val="23"/>
          <w:szCs w:val="23"/>
        </w:rPr>
      </w:pPr>
    </w:p>
    <w:p w:rsidR="00D05F09" w:rsidRPr="00BC75DD" w:rsidRDefault="00D05F09" w:rsidP="00D05F09">
      <w:pPr>
        <w:ind w:right="-142"/>
        <w:jc w:val="both"/>
        <w:rPr>
          <w:rFonts w:asciiTheme="minorHAnsi" w:hAnsiTheme="minorHAnsi" w:cstheme="minorHAnsi"/>
          <w:sz w:val="23"/>
          <w:szCs w:val="23"/>
        </w:rPr>
      </w:pPr>
    </w:p>
    <w:p w:rsidR="00D05F09" w:rsidRPr="00BC75DD" w:rsidRDefault="00D05F09" w:rsidP="00D05F09">
      <w:pPr>
        <w:ind w:right="-142"/>
        <w:jc w:val="both"/>
        <w:rPr>
          <w:rFonts w:asciiTheme="minorHAnsi" w:hAnsiTheme="minorHAnsi" w:cstheme="minorHAnsi"/>
          <w:sz w:val="23"/>
          <w:szCs w:val="23"/>
        </w:rPr>
      </w:pPr>
      <w:r w:rsidRPr="00BC75DD">
        <w:rPr>
          <w:rFonts w:asciiTheme="minorHAnsi" w:hAnsiTheme="minorHAnsi" w:cstheme="minorHAnsi"/>
          <w:sz w:val="23"/>
          <w:szCs w:val="23"/>
        </w:rPr>
        <w:tab/>
      </w:r>
      <w:r w:rsidRPr="00BC75DD">
        <w:rPr>
          <w:rFonts w:asciiTheme="minorHAnsi" w:hAnsiTheme="minorHAnsi" w:cstheme="minorHAnsi"/>
          <w:sz w:val="23"/>
          <w:szCs w:val="23"/>
        </w:rPr>
        <w:tab/>
      </w:r>
      <w:r w:rsidRPr="00BC75DD">
        <w:rPr>
          <w:rFonts w:asciiTheme="minorHAnsi" w:hAnsiTheme="minorHAnsi" w:cstheme="minorHAnsi"/>
          <w:b/>
          <w:sz w:val="23"/>
          <w:szCs w:val="23"/>
        </w:rPr>
        <w:t xml:space="preserve">FAZ SABER </w:t>
      </w:r>
      <w:r w:rsidRPr="00BC75DD">
        <w:rPr>
          <w:rFonts w:asciiTheme="minorHAnsi" w:hAnsiTheme="minorHAnsi" w:cstheme="minorHAnsi"/>
          <w:sz w:val="23"/>
          <w:szCs w:val="23"/>
        </w:rPr>
        <w:t xml:space="preserve">que a Câmara Municipal aprovou e é promulgada a seguinte Lei:   </w:t>
      </w:r>
    </w:p>
    <w:p w:rsidR="00D05F09" w:rsidRPr="00BC75DD" w:rsidRDefault="00D05F09" w:rsidP="00D05F09">
      <w:pPr>
        <w:pStyle w:val="Textodocorpo20"/>
        <w:shd w:val="clear" w:color="auto" w:fill="auto"/>
        <w:spacing w:after="0" w:line="240" w:lineRule="auto"/>
        <w:rPr>
          <w:rFonts w:asciiTheme="minorHAnsi" w:hAnsiTheme="minorHAnsi" w:cstheme="minorHAnsi"/>
          <w:b/>
          <w:sz w:val="23"/>
          <w:szCs w:val="23"/>
        </w:rPr>
      </w:pPr>
    </w:p>
    <w:p w:rsidR="00D05F09" w:rsidRPr="00BC75DD" w:rsidRDefault="00D05F09" w:rsidP="00D05F09">
      <w:pPr>
        <w:pStyle w:val="Textodocorpo20"/>
        <w:shd w:val="clear" w:color="auto" w:fill="auto"/>
        <w:spacing w:after="0" w:line="240" w:lineRule="auto"/>
        <w:ind w:left="4160"/>
        <w:rPr>
          <w:rFonts w:asciiTheme="minorHAnsi" w:hAnsiTheme="minorHAnsi" w:cstheme="minorHAnsi"/>
          <w:b/>
          <w:sz w:val="23"/>
          <w:szCs w:val="23"/>
        </w:rPr>
      </w:pPr>
    </w:p>
    <w:p w:rsidR="00D05F09" w:rsidRPr="00BC75DD" w:rsidRDefault="00D05F09" w:rsidP="00D05F09">
      <w:pPr>
        <w:pStyle w:val="Textodocorpo20"/>
        <w:shd w:val="clear" w:color="auto" w:fill="auto"/>
        <w:spacing w:after="0" w:line="240" w:lineRule="auto"/>
        <w:ind w:left="4160"/>
        <w:rPr>
          <w:rFonts w:asciiTheme="minorHAnsi" w:hAnsiTheme="minorHAnsi" w:cstheme="minorHAnsi"/>
          <w:b/>
          <w:sz w:val="23"/>
          <w:szCs w:val="23"/>
        </w:rPr>
      </w:pPr>
    </w:p>
    <w:p w:rsidR="00910548" w:rsidRPr="00BC75DD" w:rsidRDefault="007D761A" w:rsidP="00F92733">
      <w:pPr>
        <w:pStyle w:val="Textodocorpo20"/>
        <w:shd w:val="clear" w:color="auto" w:fill="auto"/>
        <w:spacing w:after="203" w:line="240" w:lineRule="auto"/>
        <w:jc w:val="center"/>
        <w:rPr>
          <w:rFonts w:asciiTheme="minorHAnsi" w:hAnsiTheme="minorHAnsi" w:cstheme="minorHAnsi"/>
          <w:b/>
          <w:sz w:val="23"/>
          <w:szCs w:val="23"/>
        </w:rPr>
      </w:pPr>
      <w:r w:rsidRPr="00BC75DD">
        <w:rPr>
          <w:rFonts w:asciiTheme="minorHAnsi" w:hAnsiTheme="minorHAnsi" w:cstheme="minorHAnsi"/>
          <w:b/>
          <w:sz w:val="23"/>
          <w:szCs w:val="23"/>
        </w:rPr>
        <w:t>CAPÍTULO I</w:t>
      </w:r>
    </w:p>
    <w:p w:rsidR="00910548" w:rsidRPr="00BC75DD" w:rsidRDefault="007D761A" w:rsidP="00F92733">
      <w:pPr>
        <w:pStyle w:val="Textodocorpo20"/>
        <w:shd w:val="clear" w:color="auto" w:fill="auto"/>
        <w:spacing w:after="126" w:line="240" w:lineRule="auto"/>
        <w:jc w:val="center"/>
        <w:rPr>
          <w:rFonts w:asciiTheme="minorHAnsi" w:hAnsiTheme="minorHAnsi" w:cstheme="minorHAnsi"/>
          <w:b/>
          <w:sz w:val="23"/>
          <w:szCs w:val="23"/>
        </w:rPr>
      </w:pPr>
      <w:r w:rsidRPr="00BC75DD">
        <w:rPr>
          <w:rFonts w:asciiTheme="minorHAnsi" w:hAnsiTheme="minorHAnsi" w:cstheme="minorHAnsi"/>
          <w:b/>
          <w:sz w:val="23"/>
          <w:szCs w:val="23"/>
        </w:rPr>
        <w:t>DAS DISPOSIÇÕES GERAIS</w:t>
      </w:r>
    </w:p>
    <w:p w:rsidR="00D05F09" w:rsidRPr="00BC75DD" w:rsidRDefault="00D05F09" w:rsidP="00D05F09">
      <w:pPr>
        <w:pStyle w:val="Textodocorpo20"/>
        <w:shd w:val="clear" w:color="auto" w:fill="auto"/>
        <w:spacing w:after="126" w:line="240" w:lineRule="auto"/>
        <w:jc w:val="center"/>
        <w:rPr>
          <w:rFonts w:asciiTheme="minorHAnsi" w:hAnsiTheme="minorHAnsi" w:cstheme="minorHAnsi"/>
          <w:b/>
          <w:sz w:val="23"/>
          <w:szCs w:val="23"/>
        </w:rPr>
      </w:pPr>
    </w:p>
    <w:p w:rsidR="00910548" w:rsidRPr="00BC75DD" w:rsidRDefault="007D761A" w:rsidP="00D05F09">
      <w:pPr>
        <w:pStyle w:val="Textodocorpo20"/>
        <w:shd w:val="clear" w:color="auto" w:fill="auto"/>
        <w:spacing w:after="120" w:line="240" w:lineRule="auto"/>
        <w:ind w:firstLine="1418"/>
        <w:rPr>
          <w:rFonts w:asciiTheme="minorHAnsi" w:hAnsiTheme="minorHAnsi" w:cstheme="minorHAnsi"/>
          <w:sz w:val="23"/>
          <w:szCs w:val="23"/>
        </w:rPr>
      </w:pPr>
      <w:r w:rsidRPr="00BC75DD">
        <w:rPr>
          <w:rStyle w:val="Textodocorpo2Negrito"/>
          <w:rFonts w:asciiTheme="minorHAnsi" w:hAnsiTheme="minorHAnsi" w:cstheme="minorHAnsi"/>
          <w:sz w:val="23"/>
          <w:szCs w:val="23"/>
        </w:rPr>
        <w:t xml:space="preserve">Art. </w:t>
      </w:r>
      <w:r w:rsidR="00D05F09" w:rsidRPr="00BC75DD">
        <w:rPr>
          <w:rStyle w:val="Textodocorpo2Negrito"/>
          <w:rFonts w:asciiTheme="minorHAnsi" w:hAnsiTheme="minorHAnsi" w:cstheme="minorHAnsi"/>
          <w:sz w:val="23"/>
          <w:szCs w:val="23"/>
        </w:rPr>
        <w:t>1º</w:t>
      </w:r>
      <w:r w:rsidRPr="00BC75DD">
        <w:rPr>
          <w:rFonts w:asciiTheme="minorHAnsi" w:hAnsiTheme="minorHAnsi" w:cstheme="minorHAnsi"/>
          <w:sz w:val="23"/>
          <w:szCs w:val="23"/>
        </w:rPr>
        <w:t xml:space="preserve"> O procedimento para a instalação no município de Infraestrutura de Suporte para Estação Transmissora de Radiocomunicação - ETR, ETR móvel e ETR de pequeno porte, cadastrados, autorizados e/ou homologados pela Agência Nacional de Telecomunicações- ANATEL, fica disciplinado por esta Lei.</w:t>
      </w:r>
    </w:p>
    <w:p w:rsidR="00910548" w:rsidRPr="00BC75DD" w:rsidRDefault="007D761A" w:rsidP="00D05F09">
      <w:pPr>
        <w:pStyle w:val="Textodocorpo20"/>
        <w:shd w:val="clear" w:color="auto" w:fill="auto"/>
        <w:spacing w:after="116"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Parágrafo único.</w:t>
      </w:r>
      <w:r w:rsidRPr="00BC75DD">
        <w:rPr>
          <w:rFonts w:asciiTheme="minorHAnsi" w:hAnsiTheme="minorHAnsi" w:cstheme="minorHAnsi"/>
          <w:sz w:val="23"/>
          <w:szCs w:val="23"/>
        </w:rPr>
        <w:t xml:space="preserve"> Não estão sujeitos às prescrições previstas nesta Lei as infraestruturas para suporte de radares militares e civis, com propósito de defesa ou controle de tráfego aéreo, cujo funcionamento deverá obedecer à regulamentação própria.</w:t>
      </w:r>
    </w:p>
    <w:p w:rsidR="00910548" w:rsidRPr="00BC75DD" w:rsidRDefault="007D761A" w:rsidP="00D05F09">
      <w:pPr>
        <w:pStyle w:val="Textodocorpo20"/>
        <w:shd w:val="clear" w:color="auto" w:fill="auto"/>
        <w:spacing w:after="124" w:line="240" w:lineRule="auto"/>
        <w:ind w:firstLine="1418"/>
        <w:rPr>
          <w:rFonts w:asciiTheme="minorHAnsi" w:hAnsiTheme="minorHAnsi" w:cstheme="minorHAnsi"/>
          <w:sz w:val="23"/>
          <w:szCs w:val="23"/>
        </w:rPr>
      </w:pPr>
      <w:r w:rsidRPr="00BC75DD">
        <w:rPr>
          <w:rStyle w:val="Textodocorpo2Negrito"/>
          <w:rFonts w:asciiTheme="minorHAnsi" w:hAnsiTheme="minorHAnsi" w:cstheme="minorHAnsi"/>
          <w:sz w:val="23"/>
          <w:szCs w:val="23"/>
        </w:rPr>
        <w:t xml:space="preserve">Art. </w:t>
      </w:r>
      <w:r w:rsidR="00D05F09" w:rsidRPr="00BC75DD">
        <w:rPr>
          <w:rStyle w:val="Textodocorpo2Negrito"/>
          <w:rFonts w:asciiTheme="minorHAnsi" w:hAnsiTheme="minorHAnsi" w:cstheme="minorHAnsi"/>
          <w:sz w:val="23"/>
          <w:szCs w:val="23"/>
        </w:rPr>
        <w:t>2º</w:t>
      </w:r>
      <w:r w:rsidRPr="00BC75DD">
        <w:rPr>
          <w:rFonts w:asciiTheme="minorHAnsi" w:hAnsiTheme="minorHAnsi" w:cstheme="minorHAnsi"/>
          <w:sz w:val="23"/>
          <w:szCs w:val="23"/>
        </w:rPr>
        <w:t xml:space="preserve"> Para os fins de aplicação desta lei, nos termos da legislação federal vigente, observam- se as seguintes definições:</w:t>
      </w:r>
    </w:p>
    <w:p w:rsidR="00910548" w:rsidRPr="00BC75DD" w:rsidRDefault="00527B8E" w:rsidP="00527B8E">
      <w:pPr>
        <w:pStyle w:val="Textodocorpo20"/>
        <w:shd w:val="clear" w:color="auto" w:fill="auto"/>
        <w:tabs>
          <w:tab w:val="left" w:pos="208"/>
        </w:tabs>
        <w:spacing w:after="12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 </w:t>
      </w:r>
      <w:r w:rsidR="007D761A" w:rsidRPr="00BC75DD">
        <w:rPr>
          <w:rFonts w:asciiTheme="minorHAnsi" w:hAnsiTheme="minorHAnsi" w:cstheme="minorHAnsi"/>
          <w:sz w:val="23"/>
          <w:szCs w:val="23"/>
        </w:rPr>
        <w:t>- Estação Transmissora de Radiocomunicação - ETR: conjunto de equipamentos ou aparelhos, dispositivos e demais meios necessários à realização de comunicação, incluindo seus acessórios e periféricos, que emitem radiofrequências, possibilitando a prestação dos serviços de telecomunicações;</w:t>
      </w:r>
    </w:p>
    <w:p w:rsidR="00910548" w:rsidRPr="00BC75DD" w:rsidRDefault="00527B8E" w:rsidP="00527B8E">
      <w:pPr>
        <w:pStyle w:val="Textodocorpo20"/>
        <w:shd w:val="clear" w:color="auto" w:fill="auto"/>
        <w:tabs>
          <w:tab w:val="left" w:pos="222"/>
        </w:tabs>
        <w:spacing w:after="12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II </w:t>
      </w:r>
      <w:r w:rsidR="007D761A" w:rsidRPr="00BC75DD">
        <w:rPr>
          <w:rFonts w:asciiTheme="minorHAnsi" w:hAnsiTheme="minorHAnsi" w:cstheme="minorHAnsi"/>
          <w:sz w:val="23"/>
          <w:szCs w:val="23"/>
        </w:rPr>
        <w:t>- Estação Transmissora de Radiocomunicação Móvel - ETR Móvel: conjunto de instalações que comporta equipamentos de radiofrequência, destinado à transmissão de sinais de telecomunicações, de caráter transitório;</w:t>
      </w:r>
    </w:p>
    <w:p w:rsidR="00910548" w:rsidRPr="00BC75DD" w:rsidRDefault="00527B8E" w:rsidP="00527B8E">
      <w:pPr>
        <w:pStyle w:val="Textodocorpo20"/>
        <w:shd w:val="clear" w:color="auto" w:fill="auto"/>
        <w:tabs>
          <w:tab w:val="left" w:pos="279"/>
        </w:tabs>
        <w:spacing w:after="12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III </w:t>
      </w:r>
      <w:r w:rsidR="007D761A" w:rsidRPr="00BC75DD">
        <w:rPr>
          <w:rFonts w:asciiTheme="minorHAnsi" w:hAnsiTheme="minorHAnsi" w:cstheme="minorHAnsi"/>
          <w:sz w:val="23"/>
          <w:szCs w:val="23"/>
        </w:rPr>
        <w:t xml:space="preserve">- Estação Transmissora de Radiocomunicação de Pequeno Porte - ETR de Pequeno Porte: conjunto de equipamentos de radiofrequência destinado a prover ou aumentar a cobertura ou capacidade de tráfego de transmissão de sinais de </w:t>
      </w:r>
      <w:r w:rsidR="007D761A" w:rsidRPr="00BC75DD">
        <w:rPr>
          <w:rFonts w:asciiTheme="minorHAnsi" w:hAnsiTheme="minorHAnsi" w:cstheme="minorHAnsi"/>
          <w:sz w:val="23"/>
          <w:szCs w:val="23"/>
        </w:rPr>
        <w:lastRenderedPageBreak/>
        <w:t xml:space="preserve">telecomunicações para a cobertura de determinada área, apresentando dimensões físicas reduzidas e que seja apto a atender aos critérios de baixo impacto visual, assim considerados aqueles que observam os requisitos definidos no art. 15 do Decreto Federal </w:t>
      </w:r>
      <w:r w:rsidR="00BC75DD" w:rsidRPr="00BC75DD">
        <w:rPr>
          <w:rFonts w:asciiTheme="minorHAnsi" w:hAnsiTheme="minorHAnsi" w:cstheme="minorHAnsi"/>
          <w:sz w:val="23"/>
          <w:szCs w:val="23"/>
        </w:rPr>
        <w:t>nº</w:t>
      </w:r>
      <w:r w:rsidR="007D761A" w:rsidRPr="00BC75DD">
        <w:rPr>
          <w:rFonts w:asciiTheme="minorHAnsi" w:hAnsiTheme="minorHAnsi" w:cstheme="minorHAnsi"/>
          <w:sz w:val="23"/>
          <w:szCs w:val="23"/>
        </w:rPr>
        <w:t xml:space="preserve"> 10.480, de 1 de setembro de 2020.</w:t>
      </w:r>
    </w:p>
    <w:p w:rsidR="00910548" w:rsidRPr="00BC75DD" w:rsidRDefault="00527B8E" w:rsidP="00527B8E">
      <w:pPr>
        <w:pStyle w:val="Textodocorpo20"/>
        <w:shd w:val="clear" w:color="auto" w:fill="auto"/>
        <w:tabs>
          <w:tab w:val="left" w:pos="303"/>
        </w:tabs>
        <w:spacing w:after="116"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IV </w:t>
      </w:r>
      <w:r w:rsidR="007D761A" w:rsidRPr="00BC75DD">
        <w:rPr>
          <w:rFonts w:asciiTheme="minorHAnsi" w:hAnsiTheme="minorHAnsi" w:cstheme="minorHAnsi"/>
          <w:sz w:val="23"/>
          <w:szCs w:val="23"/>
        </w:rPr>
        <w:t>- Infraestrutura de Suporte: meios físicos fixos utilizados para dar suporte a instalação de redes de telecomunicações, entre os quais postes, torres, mastros, armários, estruturas de superfície e estruturas suspensas;</w:t>
      </w:r>
    </w:p>
    <w:p w:rsidR="00910548" w:rsidRPr="00BC75DD" w:rsidRDefault="00527B8E" w:rsidP="00527B8E">
      <w:pPr>
        <w:pStyle w:val="Textodocorpo20"/>
        <w:shd w:val="clear" w:color="auto" w:fill="auto"/>
        <w:tabs>
          <w:tab w:val="left" w:pos="298"/>
        </w:tabs>
        <w:spacing w:after="12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V </w:t>
      </w:r>
      <w:r w:rsidR="007D761A" w:rsidRPr="00BC75DD">
        <w:rPr>
          <w:rFonts w:asciiTheme="minorHAnsi" w:hAnsiTheme="minorHAnsi" w:cstheme="minorHAnsi"/>
          <w:sz w:val="23"/>
          <w:szCs w:val="23"/>
        </w:rPr>
        <w:t>- Detentora: pessoa física ou jurídica que detém, administra ou controla, direta ou indiretamente, uma infraestrutura de suporte;</w:t>
      </w:r>
    </w:p>
    <w:p w:rsidR="00910548" w:rsidRPr="00BC75DD" w:rsidRDefault="00527B8E" w:rsidP="00527B8E">
      <w:pPr>
        <w:pStyle w:val="Textodocorpo20"/>
        <w:shd w:val="clear" w:color="auto" w:fill="auto"/>
        <w:tabs>
          <w:tab w:val="left" w:pos="298"/>
        </w:tabs>
        <w:spacing w:after="116"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VI </w:t>
      </w:r>
      <w:r w:rsidR="007D761A" w:rsidRPr="00BC75DD">
        <w:rPr>
          <w:rFonts w:asciiTheme="minorHAnsi" w:hAnsiTheme="minorHAnsi" w:cstheme="minorHAnsi"/>
          <w:sz w:val="23"/>
          <w:szCs w:val="23"/>
        </w:rPr>
        <w:t>- Prestadora: pessoa jurídica que detém concessão, permissão ou autorização para exploração de serviços de telecomunicações;</w:t>
      </w:r>
    </w:p>
    <w:p w:rsidR="00910548" w:rsidRPr="00BC75DD" w:rsidRDefault="00527B8E" w:rsidP="00527B8E">
      <w:pPr>
        <w:pStyle w:val="Textodocorpo20"/>
        <w:shd w:val="clear" w:color="auto" w:fill="auto"/>
        <w:tabs>
          <w:tab w:val="left" w:pos="346"/>
        </w:tabs>
        <w:spacing w:after="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VII </w:t>
      </w:r>
      <w:r w:rsidR="007D761A" w:rsidRPr="00BC75DD">
        <w:rPr>
          <w:rFonts w:asciiTheme="minorHAnsi" w:hAnsiTheme="minorHAnsi" w:cstheme="minorHAnsi"/>
          <w:sz w:val="23"/>
          <w:szCs w:val="23"/>
        </w:rPr>
        <w:t>- Torre: infraestrutura vertical transversal triangular ou quadrada, treliçada, que pode ser do tipo autosuportada ou estaiada;</w:t>
      </w:r>
    </w:p>
    <w:p w:rsidR="00C769FD" w:rsidRPr="00BC75DD" w:rsidRDefault="00C769FD" w:rsidP="00527B8E">
      <w:pPr>
        <w:ind w:firstLine="1418"/>
        <w:rPr>
          <w:rFonts w:asciiTheme="minorHAnsi" w:hAnsiTheme="minorHAnsi" w:cstheme="minorHAnsi"/>
          <w:sz w:val="23"/>
          <w:szCs w:val="23"/>
        </w:rPr>
      </w:pPr>
    </w:p>
    <w:p w:rsidR="00910548" w:rsidRPr="00BC75DD" w:rsidRDefault="00527B8E" w:rsidP="00527B8E">
      <w:pPr>
        <w:pStyle w:val="Textodocorpo20"/>
        <w:shd w:val="clear" w:color="auto" w:fill="auto"/>
        <w:tabs>
          <w:tab w:val="left" w:pos="404"/>
        </w:tabs>
        <w:spacing w:after="12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VIII </w:t>
      </w:r>
      <w:r w:rsidR="007D761A" w:rsidRPr="00BC75DD">
        <w:rPr>
          <w:rFonts w:asciiTheme="minorHAnsi" w:hAnsiTheme="minorHAnsi" w:cstheme="minorHAnsi"/>
          <w:sz w:val="23"/>
          <w:szCs w:val="23"/>
        </w:rPr>
        <w:t>- Poste: infraestrutura vertical cônica e autosuportada, de concreto ou constituída por chapas de aço, instalada para suportar equipamentos de telecomunicações;</w:t>
      </w:r>
    </w:p>
    <w:p w:rsidR="00910548" w:rsidRPr="00BC75DD" w:rsidRDefault="00527B8E" w:rsidP="00527B8E">
      <w:pPr>
        <w:pStyle w:val="Textodocorpo20"/>
        <w:shd w:val="clear" w:color="auto" w:fill="auto"/>
        <w:tabs>
          <w:tab w:val="left" w:pos="414"/>
        </w:tabs>
        <w:spacing w:after="179"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IX </w:t>
      </w:r>
      <w:r w:rsidR="007D761A" w:rsidRPr="00BC75DD">
        <w:rPr>
          <w:rFonts w:asciiTheme="minorHAnsi" w:hAnsiTheme="minorHAnsi" w:cstheme="minorHAnsi"/>
          <w:sz w:val="23"/>
          <w:szCs w:val="23"/>
        </w:rPr>
        <w:t>- Poste de Energia ou Iluminação: infraestrutura de madeira, cimento, ferro ou aço destinada a sustentar linhas de transmissão de energia elétrica e iluminação pública, que pode suportar também os equipamentos de telecomunicações;</w:t>
      </w:r>
    </w:p>
    <w:p w:rsidR="00910548" w:rsidRPr="00BC75DD" w:rsidRDefault="00527B8E" w:rsidP="00527B8E">
      <w:pPr>
        <w:pStyle w:val="Textodocorpo20"/>
        <w:shd w:val="clear" w:color="auto" w:fill="auto"/>
        <w:tabs>
          <w:tab w:val="left" w:pos="289"/>
        </w:tabs>
        <w:spacing w:after="13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X </w:t>
      </w:r>
      <w:r w:rsidR="007D761A" w:rsidRPr="00BC75DD">
        <w:rPr>
          <w:rFonts w:asciiTheme="minorHAnsi" w:hAnsiTheme="minorHAnsi" w:cstheme="minorHAnsi"/>
          <w:sz w:val="23"/>
          <w:szCs w:val="23"/>
        </w:rPr>
        <w:t>- Antena: dispositivo para irradiar ou capturar ondas eletromagnéticas no espaço;</w:t>
      </w:r>
    </w:p>
    <w:p w:rsidR="00910548" w:rsidRPr="00BC75DD" w:rsidRDefault="00527B8E" w:rsidP="00527B8E">
      <w:pPr>
        <w:pStyle w:val="Textodocorpo20"/>
        <w:shd w:val="clear" w:color="auto" w:fill="auto"/>
        <w:tabs>
          <w:tab w:val="left" w:pos="289"/>
        </w:tabs>
        <w:spacing w:after="12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XI </w:t>
      </w:r>
      <w:r w:rsidR="007D761A" w:rsidRPr="00BC75DD">
        <w:rPr>
          <w:rFonts w:asciiTheme="minorHAnsi" w:hAnsiTheme="minorHAnsi" w:cstheme="minorHAnsi"/>
          <w:sz w:val="23"/>
          <w:szCs w:val="23"/>
        </w:rPr>
        <w:t>- Instalação Externa: instalação em locais não confinados, tais como torres, postes, topo de edificações, fachadas, caixas d'água etc.;</w:t>
      </w:r>
    </w:p>
    <w:p w:rsidR="00910548" w:rsidRPr="00BC75DD" w:rsidRDefault="00527B8E" w:rsidP="00527B8E">
      <w:pPr>
        <w:pStyle w:val="Textodocorpo20"/>
        <w:shd w:val="clear" w:color="auto" w:fill="auto"/>
        <w:tabs>
          <w:tab w:val="left" w:pos="342"/>
        </w:tabs>
        <w:spacing w:after="179"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XII </w:t>
      </w:r>
      <w:r w:rsidR="007D761A" w:rsidRPr="00BC75DD">
        <w:rPr>
          <w:rFonts w:asciiTheme="minorHAnsi" w:hAnsiTheme="minorHAnsi" w:cstheme="minorHAnsi"/>
          <w:sz w:val="23"/>
          <w:szCs w:val="23"/>
        </w:rPr>
        <w:t>- Instalação Interna: instalação em locais internos, tais como no interior de edificações, túneis, shopping centers, aeroportos, estádios etc.</w:t>
      </w:r>
    </w:p>
    <w:p w:rsidR="00910548" w:rsidRPr="00BC75DD" w:rsidRDefault="007D761A" w:rsidP="00D05F09">
      <w:pPr>
        <w:pStyle w:val="Textodocorpo20"/>
        <w:shd w:val="clear" w:color="auto" w:fill="auto"/>
        <w:spacing w:after="127" w:line="240" w:lineRule="auto"/>
        <w:ind w:firstLine="1418"/>
        <w:rPr>
          <w:rFonts w:asciiTheme="minorHAnsi" w:hAnsiTheme="minorHAnsi" w:cstheme="minorHAnsi"/>
          <w:sz w:val="23"/>
          <w:szCs w:val="23"/>
        </w:rPr>
      </w:pPr>
      <w:r w:rsidRPr="00BC75DD">
        <w:rPr>
          <w:rStyle w:val="Textodocorpo2Negrito"/>
          <w:rFonts w:asciiTheme="minorHAnsi" w:hAnsiTheme="minorHAnsi" w:cstheme="minorHAnsi"/>
          <w:sz w:val="23"/>
          <w:szCs w:val="23"/>
        </w:rPr>
        <w:t xml:space="preserve">Art. </w:t>
      </w:r>
      <w:r w:rsidR="00D05F09" w:rsidRPr="00BC75DD">
        <w:rPr>
          <w:rStyle w:val="Textodocorpo2Negrito"/>
          <w:rFonts w:asciiTheme="minorHAnsi" w:hAnsiTheme="minorHAnsi" w:cstheme="minorHAnsi"/>
          <w:sz w:val="23"/>
          <w:szCs w:val="23"/>
        </w:rPr>
        <w:t>3º</w:t>
      </w:r>
      <w:r w:rsidRPr="00BC75DD">
        <w:rPr>
          <w:rFonts w:asciiTheme="minorHAnsi" w:hAnsiTheme="minorHAnsi" w:cstheme="minorHAnsi"/>
          <w:sz w:val="23"/>
          <w:szCs w:val="23"/>
        </w:rPr>
        <w:t xml:space="preserve"> A aplicação dos dispositivos desta Lei rege-se pelos seguintes princípios:</w:t>
      </w:r>
    </w:p>
    <w:p w:rsidR="00910548" w:rsidRPr="00BC75DD" w:rsidRDefault="00527B8E" w:rsidP="00527B8E">
      <w:pPr>
        <w:pStyle w:val="Textodocorpo20"/>
        <w:shd w:val="clear" w:color="auto" w:fill="auto"/>
        <w:tabs>
          <w:tab w:val="left" w:pos="169"/>
        </w:tabs>
        <w:spacing w:after="128"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 </w:t>
      </w:r>
      <w:r w:rsidR="007D761A" w:rsidRPr="00BC75DD">
        <w:rPr>
          <w:rFonts w:asciiTheme="minorHAnsi" w:hAnsiTheme="minorHAnsi" w:cstheme="minorHAnsi"/>
          <w:sz w:val="23"/>
          <w:szCs w:val="23"/>
        </w:rPr>
        <w:t>- o sistema nacional de telecomunicações compõe-se de bens e serviços de utilidade pública e de relevante interesse social;</w:t>
      </w:r>
    </w:p>
    <w:p w:rsidR="00910548" w:rsidRPr="00BC75DD" w:rsidRDefault="00527B8E" w:rsidP="00527B8E">
      <w:pPr>
        <w:pStyle w:val="Textodocorpo20"/>
        <w:shd w:val="clear" w:color="auto" w:fill="auto"/>
        <w:tabs>
          <w:tab w:val="left" w:pos="270"/>
        </w:tabs>
        <w:spacing w:after="12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II </w:t>
      </w:r>
      <w:r w:rsidR="007D761A" w:rsidRPr="00BC75DD">
        <w:rPr>
          <w:rFonts w:asciiTheme="minorHAnsi" w:hAnsiTheme="minorHAnsi" w:cstheme="minorHAnsi"/>
          <w:sz w:val="23"/>
          <w:szCs w:val="23"/>
        </w:rPr>
        <w:t>- a regulamentação e a fiscalização de aspectos técnicos das redes e dos serviços de telecomunicações é competência exclusiva da União, sendo vedado aos Estados, aos Municípios e ao Distrito Federal impor condicionamentos que possam afetar a seleção de tecnologia, a topologia das redes e a qualidade dos serviços prestados;</w:t>
      </w:r>
    </w:p>
    <w:p w:rsidR="00910548" w:rsidRPr="00BC75DD" w:rsidRDefault="00527B8E" w:rsidP="00527B8E">
      <w:pPr>
        <w:pStyle w:val="Textodocorpo20"/>
        <w:shd w:val="clear" w:color="auto" w:fill="auto"/>
        <w:tabs>
          <w:tab w:val="left" w:pos="274"/>
        </w:tabs>
        <w:spacing w:after="12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III </w:t>
      </w:r>
      <w:r w:rsidR="007D761A" w:rsidRPr="00BC75DD">
        <w:rPr>
          <w:rFonts w:asciiTheme="minorHAnsi" w:hAnsiTheme="minorHAnsi" w:cstheme="minorHAnsi"/>
          <w:sz w:val="23"/>
          <w:szCs w:val="23"/>
        </w:rPr>
        <w:t>- a atuação do Município não deve comprometer as condições e os prazos impostos ou contratados pela União em relação a qualquer serviço de telecomunicações de interesse coletivo.</w:t>
      </w:r>
    </w:p>
    <w:p w:rsidR="00910548" w:rsidRPr="00BC75DD" w:rsidRDefault="007D761A" w:rsidP="00D05F09">
      <w:pPr>
        <w:pStyle w:val="Textodocorpo20"/>
        <w:shd w:val="clear" w:color="auto" w:fill="auto"/>
        <w:spacing w:after="116" w:line="240" w:lineRule="auto"/>
        <w:ind w:firstLine="1418"/>
        <w:rPr>
          <w:rFonts w:asciiTheme="minorHAnsi" w:hAnsiTheme="minorHAnsi" w:cstheme="minorHAnsi"/>
          <w:sz w:val="23"/>
          <w:szCs w:val="23"/>
        </w:rPr>
      </w:pPr>
      <w:r w:rsidRPr="00BC75DD">
        <w:rPr>
          <w:rStyle w:val="Textodocorpo2Negrito"/>
          <w:rFonts w:asciiTheme="minorHAnsi" w:hAnsiTheme="minorHAnsi" w:cstheme="minorHAnsi"/>
          <w:sz w:val="23"/>
          <w:szCs w:val="23"/>
        </w:rPr>
        <w:t>Art</w:t>
      </w:r>
      <w:r w:rsidR="00D05F09" w:rsidRPr="00BC75DD">
        <w:rPr>
          <w:rStyle w:val="Textodocorpo2Negrito"/>
          <w:rFonts w:asciiTheme="minorHAnsi" w:hAnsiTheme="minorHAnsi" w:cstheme="minorHAnsi"/>
          <w:sz w:val="23"/>
          <w:szCs w:val="23"/>
        </w:rPr>
        <w:t>.</w:t>
      </w:r>
      <w:r w:rsidRPr="00BC75DD">
        <w:rPr>
          <w:rStyle w:val="Textodocorpo2Negrito"/>
          <w:rFonts w:asciiTheme="minorHAnsi" w:hAnsiTheme="minorHAnsi" w:cstheme="minorHAnsi"/>
          <w:sz w:val="23"/>
          <w:szCs w:val="23"/>
        </w:rPr>
        <w:t xml:space="preserve"> </w:t>
      </w:r>
      <w:r w:rsidR="00D05F09" w:rsidRPr="00BC75DD">
        <w:rPr>
          <w:rStyle w:val="Textodocorpo2Negrito"/>
          <w:rFonts w:asciiTheme="minorHAnsi" w:hAnsiTheme="minorHAnsi" w:cstheme="minorHAnsi"/>
          <w:sz w:val="23"/>
          <w:szCs w:val="23"/>
        </w:rPr>
        <w:t>4º</w:t>
      </w:r>
      <w:r w:rsidRPr="00BC75DD">
        <w:rPr>
          <w:rFonts w:asciiTheme="minorHAnsi" w:hAnsiTheme="minorHAnsi" w:cstheme="minorHAnsi"/>
          <w:sz w:val="23"/>
          <w:szCs w:val="23"/>
        </w:rPr>
        <w:t xml:space="preserve"> As Infraestruturas de Suporte para Estação Transmissora de Radíocomunicação - ETR, ETR móvel e ETR de pequeno porte, ficam enquadradas na categoria de equipamento urbano e são considerados bens de utilidade pública e relevante interesse </w:t>
      </w:r>
      <w:r w:rsidRPr="00BC75DD">
        <w:rPr>
          <w:rFonts w:asciiTheme="minorHAnsi" w:hAnsiTheme="minorHAnsi" w:cstheme="minorHAnsi"/>
          <w:sz w:val="23"/>
          <w:szCs w:val="23"/>
        </w:rPr>
        <w:lastRenderedPageBreak/>
        <w:t xml:space="preserve">social, conforme disposto na Lei Federal </w:t>
      </w:r>
      <w:r w:rsidR="00BC75DD" w:rsidRPr="00BC75DD">
        <w:rPr>
          <w:rFonts w:asciiTheme="minorHAnsi" w:hAnsiTheme="minorHAnsi" w:cstheme="minorHAnsi"/>
          <w:sz w:val="23"/>
          <w:szCs w:val="23"/>
        </w:rPr>
        <w:t>nº</w:t>
      </w:r>
      <w:r w:rsidRPr="00BC75DD">
        <w:rPr>
          <w:rFonts w:asciiTheme="minorHAnsi" w:hAnsiTheme="minorHAnsi" w:cstheme="minorHAnsi"/>
          <w:sz w:val="23"/>
          <w:szCs w:val="23"/>
        </w:rPr>
        <w:t xml:space="preserve"> 13.116/2015 - Lei Geral de Antenas, podendo ser implantadas em todas as zonas ou categorias de uso, desde que atendam exclusivamente ao disposto nesta Lei, além de observar os gabaritos de altura estabelecidos na Portarias do DECEA </w:t>
      </w:r>
      <w:r w:rsidR="00BC75DD" w:rsidRPr="00BC75DD">
        <w:rPr>
          <w:rFonts w:asciiTheme="minorHAnsi" w:hAnsiTheme="minorHAnsi" w:cstheme="minorHAnsi"/>
          <w:sz w:val="23"/>
          <w:szCs w:val="23"/>
        </w:rPr>
        <w:t>nº</w:t>
      </w:r>
      <w:r w:rsidRPr="00BC75DD">
        <w:rPr>
          <w:rFonts w:asciiTheme="minorHAnsi" w:hAnsiTheme="minorHAnsi" w:cstheme="minorHAnsi"/>
          <w:sz w:val="23"/>
          <w:szCs w:val="23"/>
        </w:rPr>
        <w:t xml:space="preserve"> 145, </w:t>
      </w:r>
      <w:r w:rsidR="00BC75DD" w:rsidRPr="00BC75DD">
        <w:rPr>
          <w:rFonts w:asciiTheme="minorHAnsi" w:hAnsiTheme="minorHAnsi" w:cstheme="minorHAnsi"/>
          <w:sz w:val="23"/>
          <w:szCs w:val="23"/>
        </w:rPr>
        <w:t xml:space="preserve">nº </w:t>
      </w:r>
      <w:r w:rsidRPr="00BC75DD">
        <w:rPr>
          <w:rFonts w:asciiTheme="minorHAnsi" w:hAnsiTheme="minorHAnsi" w:cstheme="minorHAnsi"/>
          <w:sz w:val="23"/>
          <w:szCs w:val="23"/>
        </w:rPr>
        <w:t>146 e 147/DGCEA de 3 de agosto de 2020, do Comando Aeronáutica, ou outra que vier a substituí-la.</w:t>
      </w:r>
    </w:p>
    <w:p w:rsidR="00910548" w:rsidRPr="00BC75DD" w:rsidRDefault="007D761A" w:rsidP="00D05F09">
      <w:pPr>
        <w:pStyle w:val="Textodocorpo20"/>
        <w:shd w:val="clear" w:color="auto" w:fill="auto"/>
        <w:spacing w:after="124"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 xml:space="preserve">§ </w:t>
      </w:r>
      <w:r w:rsidR="00D05F09" w:rsidRPr="00BC75DD">
        <w:rPr>
          <w:rFonts w:asciiTheme="minorHAnsi" w:hAnsiTheme="minorHAnsi" w:cstheme="minorHAnsi"/>
          <w:b/>
          <w:sz w:val="23"/>
          <w:szCs w:val="23"/>
        </w:rPr>
        <w:t>1º</w:t>
      </w:r>
      <w:r w:rsidRPr="00BC75DD">
        <w:rPr>
          <w:rFonts w:asciiTheme="minorHAnsi" w:hAnsiTheme="minorHAnsi" w:cstheme="minorHAnsi"/>
          <w:sz w:val="23"/>
          <w:szCs w:val="23"/>
        </w:rPr>
        <w:t xml:space="preserve"> Em bens privados, é permitida a instalação de Infraestrutura de Suporte para Estação Transmissora de Radíocomunicação - ETR, ETR móvel e ETR de pequeno porte, mediante a devida autorização do proprietário do imóvel ou, quando não for possível, do possuidor do imóvel.</w:t>
      </w:r>
    </w:p>
    <w:p w:rsidR="00910548" w:rsidRPr="00BC75DD" w:rsidRDefault="007D761A" w:rsidP="00D05F09">
      <w:pPr>
        <w:pStyle w:val="Textodocorpo20"/>
        <w:shd w:val="clear" w:color="auto" w:fill="auto"/>
        <w:spacing w:after="120"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 xml:space="preserve">§ </w:t>
      </w:r>
      <w:r w:rsidR="00D05F09" w:rsidRPr="00BC75DD">
        <w:rPr>
          <w:rFonts w:asciiTheme="minorHAnsi" w:hAnsiTheme="minorHAnsi" w:cstheme="minorHAnsi"/>
          <w:b/>
          <w:sz w:val="23"/>
          <w:szCs w:val="23"/>
        </w:rPr>
        <w:t>2º</w:t>
      </w:r>
      <w:r w:rsidRPr="00BC75DD">
        <w:rPr>
          <w:rFonts w:asciiTheme="minorHAnsi" w:hAnsiTheme="minorHAnsi" w:cstheme="minorHAnsi"/>
          <w:sz w:val="23"/>
          <w:szCs w:val="23"/>
        </w:rPr>
        <w:t xml:space="preserve"> Nos bens públicos de todos os tipos, é permitida a instalação de Infraestrutura de Suporte para Estação Transmissora de Radiocomunicação - ETR, ETR móvel e ETR de pequeno porte, mediante Permissão de Uso ou Concessão de Direito Real de Uso, que será outorgada pelo órgão competente, da qual deverão constar as cláusulas convencionais e o atendimento aos parâmetros de ocupação dos bens públicos.</w:t>
      </w:r>
    </w:p>
    <w:p w:rsidR="00910548" w:rsidRPr="00BC75DD" w:rsidRDefault="007D761A" w:rsidP="00D05F09">
      <w:pPr>
        <w:pStyle w:val="Textodocorpo20"/>
        <w:shd w:val="clear" w:color="auto" w:fill="auto"/>
        <w:spacing w:after="0"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 xml:space="preserve">§ </w:t>
      </w:r>
      <w:r w:rsidRPr="00BC75DD">
        <w:rPr>
          <w:rStyle w:val="Textodocorpo2Candara"/>
          <w:rFonts w:asciiTheme="minorHAnsi" w:hAnsiTheme="minorHAnsi" w:cstheme="minorHAnsi"/>
          <w:b/>
          <w:sz w:val="23"/>
          <w:szCs w:val="23"/>
        </w:rPr>
        <w:t>3</w:t>
      </w:r>
      <w:r w:rsidR="00C769FD" w:rsidRPr="00BC75DD">
        <w:rPr>
          <w:rStyle w:val="Textodocorpo2Candara"/>
          <w:rFonts w:asciiTheme="minorHAnsi" w:hAnsiTheme="minorHAnsi" w:cstheme="minorHAnsi"/>
          <w:b/>
          <w:sz w:val="23"/>
          <w:szCs w:val="23"/>
        </w:rPr>
        <w:t>º</w:t>
      </w:r>
      <w:r w:rsidRPr="00BC75DD">
        <w:rPr>
          <w:rFonts w:asciiTheme="minorHAnsi" w:hAnsiTheme="minorHAnsi" w:cstheme="minorHAnsi"/>
          <w:sz w:val="23"/>
          <w:szCs w:val="23"/>
        </w:rPr>
        <w:t xml:space="preserve"> Nos bens públicos de uso comum do povo, a Permissão de Uso ou Concessão de Direito Real de Uso para implantação da Infraestrutura de Suporte para Estação Transmissora de Radiocomunicação - ETR, ETR móvel e ETR de pequeno porte, será outorgada pelo órgão competente a título não oneroso, nos termos da legislação federal.</w:t>
      </w:r>
      <w:r w:rsidR="00BC75DD" w:rsidRPr="00BC75DD">
        <w:rPr>
          <w:rFonts w:asciiTheme="minorHAnsi" w:hAnsiTheme="minorHAnsi" w:cstheme="minorHAnsi"/>
          <w:sz w:val="23"/>
          <w:szCs w:val="23"/>
        </w:rPr>
        <w:t xml:space="preserve"> </w:t>
      </w:r>
    </w:p>
    <w:p w:rsidR="00910548" w:rsidRPr="00BC75DD" w:rsidRDefault="00910548" w:rsidP="00D05F09">
      <w:pPr>
        <w:ind w:firstLine="1418"/>
        <w:rPr>
          <w:rFonts w:asciiTheme="minorHAnsi" w:hAnsiTheme="minorHAnsi" w:cstheme="minorHAnsi"/>
          <w:sz w:val="23"/>
          <w:szCs w:val="23"/>
        </w:rPr>
      </w:pPr>
    </w:p>
    <w:p w:rsidR="00910548" w:rsidRDefault="007D761A" w:rsidP="00D05F09">
      <w:pPr>
        <w:pStyle w:val="Textodocorpo20"/>
        <w:shd w:val="clear" w:color="auto" w:fill="auto"/>
        <w:spacing w:after="179"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 xml:space="preserve">§ </w:t>
      </w:r>
      <w:r w:rsidRPr="00BC75DD">
        <w:rPr>
          <w:rStyle w:val="Textodocorpo2Itlico"/>
          <w:rFonts w:asciiTheme="minorHAnsi" w:hAnsiTheme="minorHAnsi" w:cstheme="minorHAnsi"/>
          <w:b/>
          <w:i w:val="0"/>
          <w:sz w:val="23"/>
          <w:szCs w:val="23"/>
        </w:rPr>
        <w:t>4</w:t>
      </w:r>
      <w:r w:rsidR="00C769FD" w:rsidRPr="00BC75DD">
        <w:rPr>
          <w:rStyle w:val="Textodocorpo2Itlico"/>
          <w:rFonts w:asciiTheme="minorHAnsi" w:hAnsiTheme="minorHAnsi" w:cstheme="minorHAnsi"/>
          <w:b/>
          <w:i w:val="0"/>
          <w:sz w:val="23"/>
          <w:szCs w:val="23"/>
        </w:rPr>
        <w:t>º</w:t>
      </w:r>
      <w:r w:rsidRPr="00BC75DD">
        <w:rPr>
          <w:rFonts w:asciiTheme="minorHAnsi" w:hAnsiTheme="minorHAnsi" w:cstheme="minorHAnsi"/>
          <w:sz w:val="23"/>
          <w:szCs w:val="23"/>
        </w:rPr>
        <w:t xml:space="preserve"> Os equipamentos que compõem a Infraestrutura de Suporte e Estação Transmissora de Radiocomunicação - ETR, a ETR móve</w:t>
      </w:r>
      <w:r w:rsidR="00BC75DD" w:rsidRPr="00BC75DD">
        <w:rPr>
          <w:rFonts w:asciiTheme="minorHAnsi" w:hAnsiTheme="minorHAnsi" w:cstheme="minorHAnsi"/>
          <w:sz w:val="23"/>
          <w:szCs w:val="23"/>
        </w:rPr>
        <w:t>l</w:t>
      </w:r>
      <w:r w:rsidRPr="00BC75DD">
        <w:rPr>
          <w:rFonts w:asciiTheme="minorHAnsi" w:hAnsiTheme="minorHAnsi" w:cstheme="minorHAnsi"/>
          <w:sz w:val="23"/>
          <w:szCs w:val="23"/>
        </w:rPr>
        <w:t xml:space="preserve"> e a ETR de pe</w:t>
      </w:r>
      <w:r w:rsidR="00BC75DD" w:rsidRPr="00BC75DD">
        <w:rPr>
          <w:rFonts w:asciiTheme="minorHAnsi" w:hAnsiTheme="minorHAnsi" w:cstheme="minorHAnsi"/>
          <w:sz w:val="23"/>
          <w:szCs w:val="23"/>
        </w:rPr>
        <w:t>queno porte, não são considerada</w:t>
      </w:r>
      <w:r w:rsidRPr="00BC75DD">
        <w:rPr>
          <w:rFonts w:asciiTheme="minorHAnsi" w:hAnsiTheme="minorHAnsi" w:cstheme="minorHAnsi"/>
          <w:sz w:val="23"/>
          <w:szCs w:val="23"/>
        </w:rPr>
        <w:t>s áreas construídas ou edificadas para fins de aplicação do disposto na legislação de uso e ocupação do solo, não se vinculando ao imóvel onde ocorrerá a instalação.</w:t>
      </w:r>
      <w:r w:rsidR="00184809">
        <w:rPr>
          <w:rFonts w:asciiTheme="minorHAnsi" w:hAnsiTheme="minorHAnsi" w:cstheme="minorHAnsi"/>
          <w:sz w:val="23"/>
          <w:szCs w:val="23"/>
        </w:rPr>
        <w:t xml:space="preserve"> </w:t>
      </w:r>
    </w:p>
    <w:p w:rsidR="00184809" w:rsidRPr="00BC75DD" w:rsidRDefault="00184809" w:rsidP="00D05F09">
      <w:pPr>
        <w:pStyle w:val="Textodocorpo20"/>
        <w:shd w:val="clear" w:color="auto" w:fill="auto"/>
        <w:spacing w:after="179" w:line="240" w:lineRule="auto"/>
        <w:ind w:firstLine="1418"/>
        <w:rPr>
          <w:rFonts w:asciiTheme="minorHAnsi" w:hAnsiTheme="minorHAnsi" w:cstheme="minorHAnsi"/>
          <w:sz w:val="23"/>
          <w:szCs w:val="23"/>
        </w:rPr>
      </w:pPr>
    </w:p>
    <w:p w:rsidR="00910548" w:rsidRPr="00BC75DD" w:rsidRDefault="007D761A" w:rsidP="00F92733">
      <w:pPr>
        <w:pStyle w:val="Ttulo10"/>
        <w:shd w:val="clear" w:color="auto" w:fill="auto"/>
        <w:spacing w:before="0" w:after="208" w:line="240" w:lineRule="auto"/>
        <w:rPr>
          <w:rFonts w:asciiTheme="minorHAnsi" w:hAnsiTheme="minorHAnsi" w:cstheme="minorHAnsi"/>
          <w:b/>
          <w:sz w:val="23"/>
          <w:szCs w:val="23"/>
        </w:rPr>
      </w:pPr>
      <w:bookmarkStart w:id="0" w:name="bookmark0"/>
      <w:r w:rsidRPr="00BC75DD">
        <w:rPr>
          <w:rFonts w:asciiTheme="minorHAnsi" w:hAnsiTheme="minorHAnsi" w:cstheme="minorHAnsi"/>
          <w:b/>
          <w:sz w:val="23"/>
          <w:szCs w:val="23"/>
        </w:rPr>
        <w:t>CAPÍTULO II</w:t>
      </w:r>
      <w:bookmarkEnd w:id="0"/>
      <w:r w:rsidR="00F92733">
        <w:rPr>
          <w:rFonts w:asciiTheme="minorHAnsi" w:hAnsiTheme="minorHAnsi" w:cstheme="minorHAnsi"/>
          <w:b/>
          <w:sz w:val="23"/>
          <w:szCs w:val="23"/>
        </w:rPr>
        <w:t xml:space="preserve"> </w:t>
      </w:r>
    </w:p>
    <w:p w:rsidR="00910548" w:rsidRPr="00BC75DD" w:rsidRDefault="007D761A" w:rsidP="00F92733">
      <w:pPr>
        <w:pStyle w:val="Ttulo10"/>
        <w:shd w:val="clear" w:color="auto" w:fill="auto"/>
        <w:spacing w:before="0" w:after="121" w:line="240" w:lineRule="auto"/>
        <w:rPr>
          <w:rFonts w:asciiTheme="minorHAnsi" w:hAnsiTheme="minorHAnsi" w:cstheme="minorHAnsi"/>
          <w:b/>
          <w:sz w:val="23"/>
          <w:szCs w:val="23"/>
        </w:rPr>
      </w:pPr>
      <w:bookmarkStart w:id="1" w:name="bookmark1"/>
      <w:r w:rsidRPr="00BC75DD">
        <w:rPr>
          <w:rFonts w:asciiTheme="minorHAnsi" w:hAnsiTheme="minorHAnsi" w:cstheme="minorHAnsi"/>
          <w:b/>
          <w:sz w:val="23"/>
          <w:szCs w:val="23"/>
        </w:rPr>
        <w:t>DOS PROCEDIMENTOS PARA INSTALAÇÃO</w:t>
      </w:r>
      <w:bookmarkEnd w:id="1"/>
    </w:p>
    <w:p w:rsidR="00D05F09" w:rsidRPr="00BC75DD" w:rsidRDefault="00D05F09" w:rsidP="00D05F09">
      <w:pPr>
        <w:pStyle w:val="Ttulo10"/>
        <w:shd w:val="clear" w:color="auto" w:fill="auto"/>
        <w:spacing w:before="0" w:after="121" w:line="240" w:lineRule="auto"/>
        <w:ind w:firstLine="1418"/>
        <w:rPr>
          <w:rFonts w:asciiTheme="minorHAnsi" w:hAnsiTheme="minorHAnsi" w:cstheme="minorHAnsi"/>
          <w:b/>
          <w:sz w:val="23"/>
          <w:szCs w:val="23"/>
        </w:rPr>
      </w:pPr>
    </w:p>
    <w:p w:rsidR="00910548" w:rsidRPr="00BC75DD" w:rsidRDefault="007D761A" w:rsidP="00D05F09">
      <w:pPr>
        <w:pStyle w:val="Textodocorpo20"/>
        <w:shd w:val="clear" w:color="auto" w:fill="auto"/>
        <w:spacing w:after="179" w:line="240" w:lineRule="auto"/>
        <w:ind w:firstLine="1418"/>
        <w:rPr>
          <w:rFonts w:asciiTheme="minorHAnsi" w:hAnsiTheme="minorHAnsi" w:cstheme="minorHAnsi"/>
          <w:sz w:val="23"/>
          <w:szCs w:val="23"/>
        </w:rPr>
      </w:pPr>
      <w:r w:rsidRPr="00BC75DD">
        <w:rPr>
          <w:rStyle w:val="Textodocorpo2Negrito"/>
          <w:rFonts w:asciiTheme="minorHAnsi" w:hAnsiTheme="minorHAnsi" w:cstheme="minorHAnsi"/>
          <w:sz w:val="23"/>
          <w:szCs w:val="23"/>
        </w:rPr>
        <w:t xml:space="preserve">Art. </w:t>
      </w:r>
      <w:r w:rsidR="00D05F09" w:rsidRPr="00BC75DD">
        <w:rPr>
          <w:rStyle w:val="Textodocorpo2Negrito"/>
          <w:rFonts w:asciiTheme="minorHAnsi" w:hAnsiTheme="minorHAnsi" w:cstheme="minorHAnsi"/>
          <w:sz w:val="23"/>
          <w:szCs w:val="23"/>
        </w:rPr>
        <w:t>5º</w:t>
      </w:r>
      <w:r w:rsidRPr="00BC75DD">
        <w:rPr>
          <w:rFonts w:asciiTheme="minorHAnsi" w:hAnsiTheme="minorHAnsi" w:cstheme="minorHAnsi"/>
          <w:sz w:val="23"/>
          <w:szCs w:val="23"/>
        </w:rPr>
        <w:t xml:space="preserve"> A instalação da Infraestrutura de Suporte para Estação Transmissora de Radiocomunicação-ETR está sujeita ao prévio cadastramento realizado junto ao Município, por meio de requerimento padronizado, instruído com os seguintes documentos:</w:t>
      </w:r>
    </w:p>
    <w:p w:rsidR="00910548" w:rsidRPr="00BC75DD" w:rsidRDefault="00527B8E" w:rsidP="00527B8E">
      <w:pPr>
        <w:pStyle w:val="Textodocorpo20"/>
        <w:shd w:val="clear" w:color="auto" w:fill="auto"/>
        <w:tabs>
          <w:tab w:val="left" w:pos="189"/>
        </w:tabs>
        <w:spacing w:after="179"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 </w:t>
      </w:r>
      <w:r w:rsidR="007D761A" w:rsidRPr="00BC75DD">
        <w:rPr>
          <w:rFonts w:asciiTheme="minorHAnsi" w:hAnsiTheme="minorHAnsi" w:cstheme="minorHAnsi"/>
          <w:sz w:val="23"/>
          <w:szCs w:val="23"/>
        </w:rPr>
        <w:t>- Requerimento padrão;</w:t>
      </w:r>
    </w:p>
    <w:p w:rsidR="00910548" w:rsidRPr="00BC75DD" w:rsidRDefault="00527B8E" w:rsidP="00527B8E">
      <w:pPr>
        <w:pStyle w:val="Textodocorpo20"/>
        <w:shd w:val="clear" w:color="auto" w:fill="auto"/>
        <w:tabs>
          <w:tab w:val="left" w:pos="217"/>
        </w:tabs>
        <w:spacing w:after="13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II </w:t>
      </w:r>
      <w:r w:rsidR="007D761A" w:rsidRPr="00BC75DD">
        <w:rPr>
          <w:rFonts w:asciiTheme="minorHAnsi" w:hAnsiTheme="minorHAnsi" w:cstheme="minorHAnsi"/>
          <w:sz w:val="23"/>
          <w:szCs w:val="23"/>
        </w:rPr>
        <w:t>- Projeto executivo de implantação da Infraestrutura de Suporte e respectiva ART;</w:t>
      </w:r>
    </w:p>
    <w:p w:rsidR="00910548" w:rsidRPr="00BC75DD" w:rsidRDefault="00527B8E" w:rsidP="00527B8E">
      <w:pPr>
        <w:pStyle w:val="Textodocorpo20"/>
        <w:shd w:val="clear" w:color="auto" w:fill="auto"/>
        <w:tabs>
          <w:tab w:val="left" w:pos="274"/>
        </w:tabs>
        <w:spacing w:after="179"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III </w:t>
      </w:r>
      <w:r w:rsidR="007D761A" w:rsidRPr="00BC75DD">
        <w:rPr>
          <w:rFonts w:asciiTheme="minorHAnsi" w:hAnsiTheme="minorHAnsi" w:cstheme="minorHAnsi"/>
          <w:sz w:val="23"/>
          <w:szCs w:val="23"/>
        </w:rPr>
        <w:t>- Contrato social da Detentora e comprovante de inscrição no CNPJ - Cadastro nacional de Pessoas Jurídicas;</w:t>
      </w:r>
    </w:p>
    <w:p w:rsidR="00910548" w:rsidRPr="00BC75DD" w:rsidRDefault="00527B8E" w:rsidP="00527B8E">
      <w:pPr>
        <w:pStyle w:val="Textodocorpo20"/>
        <w:shd w:val="clear" w:color="auto" w:fill="auto"/>
        <w:tabs>
          <w:tab w:val="left" w:pos="298"/>
        </w:tabs>
        <w:spacing w:after="126"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IV </w:t>
      </w:r>
      <w:r w:rsidR="007D761A" w:rsidRPr="00BC75DD">
        <w:rPr>
          <w:rFonts w:asciiTheme="minorHAnsi" w:hAnsiTheme="minorHAnsi" w:cstheme="minorHAnsi"/>
          <w:sz w:val="23"/>
          <w:szCs w:val="23"/>
        </w:rPr>
        <w:t>- Documento legal que comprove a autorização do proprietário ou possuidor do imóvel;</w:t>
      </w:r>
    </w:p>
    <w:p w:rsidR="00910548" w:rsidRPr="00BC75DD" w:rsidRDefault="00527B8E" w:rsidP="00527B8E">
      <w:pPr>
        <w:pStyle w:val="Textodocorpo20"/>
        <w:shd w:val="clear" w:color="auto" w:fill="auto"/>
        <w:tabs>
          <w:tab w:val="left" w:pos="298"/>
        </w:tabs>
        <w:spacing w:after="12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V </w:t>
      </w:r>
      <w:r w:rsidR="007D761A" w:rsidRPr="00BC75DD">
        <w:rPr>
          <w:rFonts w:asciiTheme="minorHAnsi" w:hAnsiTheme="minorHAnsi" w:cstheme="minorHAnsi"/>
          <w:sz w:val="23"/>
          <w:szCs w:val="23"/>
        </w:rPr>
        <w:t xml:space="preserve">- Anotação de Responsabilidade Técnica (ART) ou Registro de </w:t>
      </w:r>
      <w:r w:rsidR="007D761A" w:rsidRPr="00BC75DD">
        <w:rPr>
          <w:rFonts w:asciiTheme="minorHAnsi" w:hAnsiTheme="minorHAnsi" w:cstheme="minorHAnsi"/>
          <w:sz w:val="23"/>
          <w:szCs w:val="23"/>
        </w:rPr>
        <w:lastRenderedPageBreak/>
        <w:t>Responsabilidade Técnica (RRT) pela Execução da Infraestrutura de Suporte para Estação Transmissora de Radiocomunicação - ETR;</w:t>
      </w:r>
    </w:p>
    <w:p w:rsidR="00910548" w:rsidRPr="00BC75DD" w:rsidRDefault="00527B8E" w:rsidP="00527B8E">
      <w:pPr>
        <w:pStyle w:val="Textodocorpo20"/>
        <w:shd w:val="clear" w:color="auto" w:fill="auto"/>
        <w:tabs>
          <w:tab w:val="left" w:pos="298"/>
        </w:tabs>
        <w:spacing w:after="112"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VI </w:t>
      </w:r>
      <w:r w:rsidR="007D761A" w:rsidRPr="00BC75DD">
        <w:rPr>
          <w:rFonts w:asciiTheme="minorHAnsi" w:hAnsiTheme="minorHAnsi" w:cstheme="minorHAnsi"/>
          <w:sz w:val="23"/>
          <w:szCs w:val="23"/>
        </w:rPr>
        <w:t>- Anotação de Responsabilidade Técnica (ART) ou Registro de Responsabilidade Técnica (RRT) pelo Projeto/Execução da instalação da Infraestrutura de Suporte para Estação Transmissora de Radiocomunicação - ETR;</w:t>
      </w:r>
    </w:p>
    <w:p w:rsidR="00910548" w:rsidRPr="00BC75DD" w:rsidRDefault="00527B8E" w:rsidP="00436F34">
      <w:pPr>
        <w:pStyle w:val="Textodocorpo20"/>
        <w:shd w:val="clear" w:color="auto" w:fill="auto"/>
        <w:tabs>
          <w:tab w:val="left" w:pos="342"/>
        </w:tabs>
        <w:spacing w:after="128"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VII </w:t>
      </w:r>
      <w:r w:rsidR="007D761A" w:rsidRPr="00BC75DD">
        <w:rPr>
          <w:rFonts w:asciiTheme="minorHAnsi" w:hAnsiTheme="minorHAnsi" w:cstheme="minorHAnsi"/>
          <w:sz w:val="23"/>
          <w:szCs w:val="23"/>
        </w:rPr>
        <w:t xml:space="preserve">- Comprovante do pagamento da taxa única de cadastramento eletrônico prévio, no importe de </w:t>
      </w:r>
      <w:r w:rsidR="00436F34">
        <w:rPr>
          <w:rFonts w:asciiTheme="minorHAnsi" w:hAnsiTheme="minorHAnsi" w:cstheme="minorHAnsi"/>
          <w:sz w:val="23"/>
          <w:szCs w:val="23"/>
        </w:rPr>
        <w:t>14</w:t>
      </w:r>
      <w:r w:rsidR="007D761A" w:rsidRPr="00BC75DD">
        <w:rPr>
          <w:rFonts w:asciiTheme="minorHAnsi" w:hAnsiTheme="minorHAnsi" w:cstheme="minorHAnsi"/>
          <w:sz w:val="23"/>
          <w:szCs w:val="23"/>
        </w:rPr>
        <w:t xml:space="preserve"> </w:t>
      </w:r>
      <w:r w:rsidR="00B07380">
        <w:rPr>
          <w:rFonts w:asciiTheme="minorHAnsi" w:hAnsiTheme="minorHAnsi" w:cstheme="minorHAnsi"/>
          <w:sz w:val="23"/>
          <w:szCs w:val="23"/>
        </w:rPr>
        <w:t xml:space="preserve">(catorze) </w:t>
      </w:r>
      <w:r w:rsidR="00F90689">
        <w:rPr>
          <w:rFonts w:asciiTheme="minorHAnsi" w:hAnsiTheme="minorHAnsi" w:cstheme="minorHAnsi"/>
          <w:sz w:val="23"/>
          <w:szCs w:val="23"/>
        </w:rPr>
        <w:t>UFESPs</w:t>
      </w:r>
      <w:r w:rsidR="00436F34">
        <w:rPr>
          <w:rFonts w:asciiTheme="minorHAnsi" w:hAnsiTheme="minorHAnsi" w:cstheme="minorHAnsi"/>
          <w:sz w:val="23"/>
          <w:szCs w:val="23"/>
        </w:rPr>
        <w:t xml:space="preserve"> - </w:t>
      </w:r>
      <w:r w:rsidR="00436F34" w:rsidRPr="00436F34">
        <w:rPr>
          <w:rFonts w:asciiTheme="minorHAnsi" w:hAnsiTheme="minorHAnsi" w:cstheme="minorHAnsi"/>
          <w:color w:val="001D35"/>
          <w:sz w:val="23"/>
          <w:szCs w:val="23"/>
          <w:shd w:val="clear" w:color="auto" w:fill="FFFFFF"/>
        </w:rPr>
        <w:t>Unidade Fiscal do Estado de São Paulo</w:t>
      </w:r>
      <w:r w:rsidR="00436F34">
        <w:rPr>
          <w:rFonts w:asciiTheme="minorHAnsi" w:hAnsiTheme="minorHAnsi" w:cstheme="minorHAnsi"/>
          <w:color w:val="001D35"/>
          <w:sz w:val="23"/>
          <w:szCs w:val="23"/>
          <w:shd w:val="clear" w:color="auto" w:fill="FFFFFF"/>
        </w:rPr>
        <w:t xml:space="preserve">; </w:t>
      </w:r>
      <w:r w:rsidR="00436F34" w:rsidRPr="00436F34">
        <w:rPr>
          <w:rFonts w:asciiTheme="minorHAnsi" w:hAnsiTheme="minorHAnsi" w:cstheme="minorHAnsi"/>
          <w:color w:val="001D35"/>
          <w:sz w:val="23"/>
          <w:szCs w:val="23"/>
          <w:shd w:val="clear" w:color="auto" w:fill="FFFFFF"/>
        </w:rPr>
        <w:t xml:space="preserve"> </w:t>
      </w:r>
    </w:p>
    <w:p w:rsidR="00910548" w:rsidRPr="00BC75DD" w:rsidRDefault="00527B8E" w:rsidP="00527B8E">
      <w:pPr>
        <w:pStyle w:val="Textodocorpo20"/>
        <w:shd w:val="clear" w:color="auto" w:fill="auto"/>
        <w:tabs>
          <w:tab w:val="left" w:pos="399"/>
        </w:tabs>
        <w:spacing w:after="124"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VIII </w:t>
      </w:r>
      <w:r w:rsidR="007D761A" w:rsidRPr="00BC75DD">
        <w:rPr>
          <w:rFonts w:asciiTheme="minorHAnsi" w:hAnsiTheme="minorHAnsi" w:cstheme="minorHAnsi"/>
          <w:sz w:val="23"/>
          <w:szCs w:val="23"/>
        </w:rPr>
        <w:t xml:space="preserve">- Declaração de Cadastro do PRÉ-COMAR ou Declaração de Inexigibilidade de Aprovação do Comando da Aeronáutica (COMAER), nos casos em que a instalação ultrapassar a edificação existente ou, ainda, caso tais Declarações não estejam disponíveis ao tempo do Cadastramento previsto no </w:t>
      </w:r>
      <w:r w:rsidR="007D761A" w:rsidRPr="00BC75DD">
        <w:rPr>
          <w:rStyle w:val="Textodocorpo2Itlico"/>
          <w:rFonts w:asciiTheme="minorHAnsi" w:hAnsiTheme="minorHAnsi" w:cstheme="minorHAnsi"/>
          <w:sz w:val="23"/>
          <w:szCs w:val="23"/>
        </w:rPr>
        <w:t>caput,</w:t>
      </w:r>
      <w:r w:rsidR="007D761A" w:rsidRPr="00BC75DD">
        <w:rPr>
          <w:rFonts w:asciiTheme="minorHAnsi" w:hAnsiTheme="minorHAnsi" w:cstheme="minorHAnsi"/>
          <w:sz w:val="23"/>
          <w:szCs w:val="23"/>
        </w:rPr>
        <w:t xml:space="preserve"> laudo de empresa especializada que ateste que a estrutura observa o gabarito de altura estabelecido pelo COMAER.</w:t>
      </w:r>
      <w:r>
        <w:rPr>
          <w:rFonts w:asciiTheme="minorHAnsi" w:hAnsiTheme="minorHAnsi" w:cstheme="minorHAnsi"/>
          <w:sz w:val="23"/>
          <w:szCs w:val="23"/>
        </w:rPr>
        <w:t xml:space="preserve"> </w:t>
      </w:r>
    </w:p>
    <w:p w:rsidR="00910548" w:rsidRPr="00BC75DD" w:rsidRDefault="007D761A" w:rsidP="00D05F09">
      <w:pPr>
        <w:pStyle w:val="Textodocorpo20"/>
        <w:shd w:val="clear" w:color="auto" w:fill="auto"/>
        <w:spacing w:after="120"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 xml:space="preserve">§ </w:t>
      </w:r>
      <w:r w:rsidR="00D05F09" w:rsidRPr="00BC75DD">
        <w:rPr>
          <w:rFonts w:asciiTheme="minorHAnsi" w:hAnsiTheme="minorHAnsi" w:cstheme="minorHAnsi"/>
          <w:b/>
          <w:sz w:val="23"/>
          <w:szCs w:val="23"/>
        </w:rPr>
        <w:t>1º</w:t>
      </w:r>
      <w:r w:rsidRPr="00BC75DD">
        <w:rPr>
          <w:rFonts w:asciiTheme="minorHAnsi" w:hAnsiTheme="minorHAnsi" w:cstheme="minorHAnsi"/>
          <w:sz w:val="23"/>
          <w:szCs w:val="23"/>
        </w:rPr>
        <w:t xml:space="preserve"> O cadastramento, de natureza autodeclaratória, a que se refere o caput, consubstancia autorização do Município para a instalação da Infraestrutura de Suporte para Estação Transmissora de Radiocomunicação - ETR, no ato do protocolo dos documentos necessários, tendo por base as informações prestadas pela Detentora.</w:t>
      </w:r>
    </w:p>
    <w:p w:rsidR="00910548" w:rsidRPr="00BC75DD" w:rsidRDefault="007D761A" w:rsidP="00D05F09">
      <w:pPr>
        <w:pStyle w:val="Textodocorpo20"/>
        <w:shd w:val="clear" w:color="auto" w:fill="auto"/>
        <w:spacing w:after="120"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 xml:space="preserve">§ </w:t>
      </w:r>
      <w:r w:rsidR="00436F34">
        <w:rPr>
          <w:rFonts w:asciiTheme="minorHAnsi" w:hAnsiTheme="minorHAnsi" w:cstheme="minorHAnsi"/>
          <w:b/>
          <w:sz w:val="23"/>
          <w:szCs w:val="23"/>
        </w:rPr>
        <w:t>2º</w:t>
      </w:r>
      <w:r w:rsidRPr="00BC75DD">
        <w:rPr>
          <w:rFonts w:asciiTheme="minorHAnsi" w:hAnsiTheme="minorHAnsi" w:cstheme="minorHAnsi"/>
          <w:sz w:val="23"/>
          <w:szCs w:val="23"/>
        </w:rPr>
        <w:t xml:space="preserve"> O cadastramento deverá ser renovado a cada 10 (dez) anos ou quando ocorrer a modificação da Infraestrutura de Suporte instalada.</w:t>
      </w:r>
    </w:p>
    <w:p w:rsidR="00910548" w:rsidRPr="00BC75DD" w:rsidRDefault="007D761A" w:rsidP="00D05F09">
      <w:pPr>
        <w:pStyle w:val="Textodocorpo20"/>
        <w:shd w:val="clear" w:color="auto" w:fill="auto"/>
        <w:spacing w:after="0"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 xml:space="preserve">§ </w:t>
      </w:r>
      <w:r w:rsidR="00436F34">
        <w:rPr>
          <w:rFonts w:asciiTheme="minorHAnsi" w:hAnsiTheme="minorHAnsi" w:cstheme="minorHAnsi"/>
          <w:b/>
          <w:sz w:val="23"/>
          <w:szCs w:val="23"/>
        </w:rPr>
        <w:t>3º</w:t>
      </w:r>
      <w:r w:rsidRPr="00BC75DD">
        <w:rPr>
          <w:rFonts w:asciiTheme="minorHAnsi" w:hAnsiTheme="minorHAnsi" w:cstheme="minorHAnsi"/>
          <w:sz w:val="23"/>
          <w:szCs w:val="23"/>
        </w:rPr>
        <w:t xml:space="preserve"> A alteração de características técnicas decorrente de processo de remanejamento, substituição ou modernização tecnológica não caracteriza a ocorrência de modificação para fins de aplicação do § </w:t>
      </w:r>
      <w:r w:rsidR="00EF61C8">
        <w:rPr>
          <w:rFonts w:asciiTheme="minorHAnsi" w:hAnsiTheme="minorHAnsi" w:cstheme="minorHAnsi"/>
          <w:sz w:val="23"/>
          <w:szCs w:val="23"/>
        </w:rPr>
        <w:t xml:space="preserve">2º, </w:t>
      </w:r>
      <w:r w:rsidRPr="00BC75DD">
        <w:rPr>
          <w:rFonts w:asciiTheme="minorHAnsi" w:hAnsiTheme="minorHAnsi" w:cstheme="minorHAnsi"/>
          <w:sz w:val="23"/>
          <w:szCs w:val="23"/>
        </w:rPr>
        <w:t xml:space="preserve">observado </w:t>
      </w:r>
      <w:r w:rsidR="00D05F09" w:rsidRPr="00BC75DD">
        <w:rPr>
          <w:rFonts w:asciiTheme="minorHAnsi" w:hAnsiTheme="minorHAnsi" w:cstheme="minorHAnsi"/>
          <w:sz w:val="23"/>
          <w:szCs w:val="23"/>
        </w:rPr>
        <w:t>o</w:t>
      </w:r>
      <w:r w:rsidRPr="00BC75DD">
        <w:rPr>
          <w:rFonts w:asciiTheme="minorHAnsi" w:hAnsiTheme="minorHAnsi" w:cstheme="minorHAnsi"/>
          <w:sz w:val="23"/>
          <w:szCs w:val="23"/>
        </w:rPr>
        <w:t xml:space="preserve"> seguinte:</w:t>
      </w:r>
    </w:p>
    <w:p w:rsidR="00C769FD" w:rsidRPr="00BC75DD" w:rsidRDefault="00C769FD" w:rsidP="00EF61C8">
      <w:pPr>
        <w:rPr>
          <w:rFonts w:asciiTheme="minorHAnsi" w:hAnsiTheme="minorHAnsi" w:cstheme="minorHAnsi"/>
          <w:sz w:val="23"/>
          <w:szCs w:val="23"/>
        </w:rPr>
      </w:pPr>
    </w:p>
    <w:p w:rsidR="00910548" w:rsidRPr="00BC75DD" w:rsidRDefault="00527B8E" w:rsidP="00527B8E">
      <w:pPr>
        <w:pStyle w:val="Textodocorpo20"/>
        <w:shd w:val="clear" w:color="auto" w:fill="auto"/>
        <w:tabs>
          <w:tab w:val="left" w:pos="168"/>
        </w:tabs>
        <w:spacing w:after="12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 </w:t>
      </w:r>
      <w:r w:rsidR="007D761A" w:rsidRPr="00BC75DD">
        <w:rPr>
          <w:rFonts w:asciiTheme="minorHAnsi" w:hAnsiTheme="minorHAnsi" w:cstheme="minorHAnsi"/>
          <w:sz w:val="23"/>
          <w:szCs w:val="23"/>
        </w:rPr>
        <w:t>- remanejamento é o ato de alterar a disposição, ou a localização dos elementos que compõem uma estação transmissora de radiocomunicação;</w:t>
      </w:r>
    </w:p>
    <w:p w:rsidR="00910548" w:rsidRPr="00BC75DD" w:rsidRDefault="00527B8E" w:rsidP="00527B8E">
      <w:pPr>
        <w:pStyle w:val="Textodocorpo20"/>
        <w:shd w:val="clear" w:color="auto" w:fill="auto"/>
        <w:tabs>
          <w:tab w:val="left" w:pos="222"/>
        </w:tabs>
        <w:spacing w:after="12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II </w:t>
      </w:r>
      <w:r w:rsidR="007D761A" w:rsidRPr="00BC75DD">
        <w:rPr>
          <w:rFonts w:asciiTheme="minorHAnsi" w:hAnsiTheme="minorHAnsi" w:cstheme="minorHAnsi"/>
          <w:sz w:val="23"/>
          <w:szCs w:val="23"/>
        </w:rPr>
        <w:t>- substituição é a troca de um ou mais elementos que compõem a Infraestrutura de Suporte de Estação Transmissora de Radiocomunicação - ETR, ETR Móvel e ETR de Pequeno Porte por outro similar;</w:t>
      </w:r>
    </w:p>
    <w:p w:rsidR="00910548" w:rsidRPr="00BC75DD" w:rsidRDefault="00527B8E" w:rsidP="00527B8E">
      <w:pPr>
        <w:pStyle w:val="Textodocorpo20"/>
        <w:shd w:val="clear" w:color="auto" w:fill="auto"/>
        <w:tabs>
          <w:tab w:val="left" w:pos="265"/>
        </w:tabs>
        <w:spacing w:after="116"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III </w:t>
      </w:r>
      <w:r w:rsidR="007D761A" w:rsidRPr="00BC75DD">
        <w:rPr>
          <w:rFonts w:asciiTheme="minorHAnsi" w:hAnsiTheme="minorHAnsi" w:cstheme="minorHAnsi"/>
          <w:sz w:val="23"/>
          <w:szCs w:val="23"/>
        </w:rPr>
        <w:t>- modernização é a possibilidade de inclusão ou troca de um ou mais elementos que compõem uma Estação Transmissora de Radiocomunicação - ETR, com a finalidade de melhoria da prestação de serviços e/ou eficiência operacional.</w:t>
      </w:r>
    </w:p>
    <w:p w:rsidR="00910548" w:rsidRPr="00BC75DD" w:rsidRDefault="007D761A" w:rsidP="00D05F09">
      <w:pPr>
        <w:pStyle w:val="Textodocorpo20"/>
        <w:shd w:val="clear" w:color="auto" w:fill="auto"/>
        <w:spacing w:after="124" w:line="240" w:lineRule="auto"/>
        <w:ind w:firstLine="1418"/>
        <w:rPr>
          <w:rFonts w:asciiTheme="minorHAnsi" w:hAnsiTheme="minorHAnsi" w:cstheme="minorHAnsi"/>
          <w:sz w:val="23"/>
          <w:szCs w:val="23"/>
        </w:rPr>
      </w:pPr>
      <w:r w:rsidRPr="00BC75DD">
        <w:rPr>
          <w:rStyle w:val="Textodocorpo2Negrito"/>
          <w:rFonts w:asciiTheme="minorHAnsi" w:hAnsiTheme="minorHAnsi" w:cstheme="minorHAnsi"/>
          <w:sz w:val="23"/>
          <w:szCs w:val="23"/>
        </w:rPr>
        <w:t xml:space="preserve">Art. </w:t>
      </w:r>
      <w:r w:rsidR="00D05F09" w:rsidRPr="00BC75DD">
        <w:rPr>
          <w:rStyle w:val="Textodocorpo2Negrito"/>
          <w:rFonts w:asciiTheme="minorHAnsi" w:hAnsiTheme="minorHAnsi" w:cstheme="minorHAnsi"/>
          <w:sz w:val="23"/>
          <w:szCs w:val="23"/>
        </w:rPr>
        <w:t>6º</w:t>
      </w:r>
      <w:r w:rsidRPr="00BC75DD">
        <w:rPr>
          <w:rFonts w:asciiTheme="minorHAnsi" w:hAnsiTheme="minorHAnsi" w:cstheme="minorHAnsi"/>
          <w:sz w:val="23"/>
          <w:szCs w:val="23"/>
        </w:rPr>
        <w:t xml:space="preserve"> Prescindem do cadastro prévio previsto no artigo </w:t>
      </w:r>
      <w:r w:rsidR="00BC75DD" w:rsidRPr="00BC75DD">
        <w:rPr>
          <w:rFonts w:asciiTheme="minorHAnsi" w:hAnsiTheme="minorHAnsi" w:cstheme="minorHAnsi"/>
          <w:sz w:val="23"/>
          <w:szCs w:val="23"/>
        </w:rPr>
        <w:t>5º,</w:t>
      </w:r>
      <w:r w:rsidRPr="00BC75DD">
        <w:rPr>
          <w:rFonts w:asciiTheme="minorHAnsi" w:hAnsiTheme="minorHAnsi" w:cstheme="minorHAnsi"/>
          <w:sz w:val="23"/>
          <w:szCs w:val="23"/>
        </w:rPr>
        <w:t xml:space="preserve"> bastando à Detentora comunicar a instalação ao órgão municipal competente, no prazo de 60 (sessenta) dias contados da data da instalação:</w:t>
      </w:r>
    </w:p>
    <w:p w:rsidR="00910548" w:rsidRPr="00BC75DD" w:rsidRDefault="00527B8E" w:rsidP="00527B8E">
      <w:pPr>
        <w:pStyle w:val="Textodocorpo20"/>
        <w:shd w:val="clear" w:color="auto" w:fill="auto"/>
        <w:tabs>
          <w:tab w:val="left" w:pos="169"/>
        </w:tabs>
        <w:spacing w:after="179"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 </w:t>
      </w:r>
      <w:r w:rsidR="007D761A" w:rsidRPr="00BC75DD">
        <w:rPr>
          <w:rFonts w:asciiTheme="minorHAnsi" w:hAnsiTheme="minorHAnsi" w:cstheme="minorHAnsi"/>
          <w:sz w:val="23"/>
          <w:szCs w:val="23"/>
        </w:rPr>
        <w:t>- o compartilhamento de Infraestrutura de Suporte para Estação Transmissora de Radiocomunicação - ETR ou para ETR de pequeno porte já cadastrada perante o Município;</w:t>
      </w:r>
    </w:p>
    <w:p w:rsidR="00910548" w:rsidRPr="00BC75DD" w:rsidRDefault="00527B8E" w:rsidP="00527B8E">
      <w:pPr>
        <w:pStyle w:val="Textodocorpo20"/>
        <w:shd w:val="clear" w:color="auto" w:fill="auto"/>
        <w:tabs>
          <w:tab w:val="left" w:pos="217"/>
        </w:tabs>
        <w:spacing w:after="184"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II </w:t>
      </w:r>
      <w:r w:rsidR="007D761A" w:rsidRPr="00BC75DD">
        <w:rPr>
          <w:rFonts w:asciiTheme="minorHAnsi" w:hAnsiTheme="minorHAnsi" w:cstheme="minorHAnsi"/>
          <w:sz w:val="23"/>
          <w:szCs w:val="23"/>
        </w:rPr>
        <w:t>- a instalação de ETR Móvel;</w:t>
      </w:r>
    </w:p>
    <w:p w:rsidR="00910548" w:rsidRPr="00BC75DD" w:rsidRDefault="00527B8E" w:rsidP="00527B8E">
      <w:pPr>
        <w:pStyle w:val="Textodocorpo20"/>
        <w:shd w:val="clear" w:color="auto" w:fill="auto"/>
        <w:tabs>
          <w:tab w:val="left" w:pos="270"/>
        </w:tabs>
        <w:spacing w:after="126"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III </w:t>
      </w:r>
      <w:r w:rsidR="007D761A" w:rsidRPr="00BC75DD">
        <w:rPr>
          <w:rFonts w:asciiTheme="minorHAnsi" w:hAnsiTheme="minorHAnsi" w:cstheme="minorHAnsi"/>
          <w:sz w:val="23"/>
          <w:szCs w:val="23"/>
        </w:rPr>
        <w:t>- a Instalação Externa de ETR de Pequeno Porte.</w:t>
      </w:r>
      <w:r w:rsidR="00BC75DD" w:rsidRPr="00BC75DD">
        <w:rPr>
          <w:rFonts w:asciiTheme="minorHAnsi" w:hAnsiTheme="minorHAnsi" w:cstheme="minorHAnsi"/>
          <w:sz w:val="23"/>
          <w:szCs w:val="23"/>
        </w:rPr>
        <w:t xml:space="preserve"> </w:t>
      </w:r>
    </w:p>
    <w:p w:rsidR="00910548" w:rsidRPr="00BC75DD" w:rsidRDefault="007D761A" w:rsidP="00D05F09">
      <w:pPr>
        <w:pStyle w:val="Textodocorpo20"/>
        <w:shd w:val="clear" w:color="auto" w:fill="auto"/>
        <w:spacing w:after="124"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Parágrafo único.</w:t>
      </w:r>
      <w:r w:rsidRPr="00BC75DD">
        <w:rPr>
          <w:rFonts w:asciiTheme="minorHAnsi" w:hAnsiTheme="minorHAnsi" w:cstheme="minorHAnsi"/>
          <w:sz w:val="23"/>
          <w:szCs w:val="23"/>
        </w:rPr>
        <w:t xml:space="preserve"> A Instalação Interna de ETR de Pequeno Porte não estará </w:t>
      </w:r>
      <w:r w:rsidRPr="00BC75DD">
        <w:rPr>
          <w:rFonts w:asciiTheme="minorHAnsi" w:hAnsiTheme="minorHAnsi" w:cstheme="minorHAnsi"/>
          <w:sz w:val="23"/>
          <w:szCs w:val="23"/>
        </w:rPr>
        <w:lastRenderedPageBreak/>
        <w:t>sujeita a comunicação aludida no caput, sujeitando-se apenas à autorização do proprietário ou do possuidor da edificação.</w:t>
      </w:r>
    </w:p>
    <w:p w:rsidR="00910548" w:rsidRPr="00BC75DD" w:rsidRDefault="007D761A" w:rsidP="00D05F09">
      <w:pPr>
        <w:pStyle w:val="Textodocorpo20"/>
        <w:shd w:val="clear" w:color="auto" w:fill="auto"/>
        <w:spacing w:after="120" w:line="240" w:lineRule="auto"/>
        <w:ind w:firstLine="1418"/>
        <w:rPr>
          <w:rFonts w:asciiTheme="minorHAnsi" w:hAnsiTheme="minorHAnsi" w:cstheme="minorHAnsi"/>
          <w:sz w:val="23"/>
          <w:szCs w:val="23"/>
        </w:rPr>
      </w:pPr>
      <w:r w:rsidRPr="00BC75DD">
        <w:rPr>
          <w:rStyle w:val="Textodocorpo2Negrito"/>
          <w:rFonts w:asciiTheme="minorHAnsi" w:hAnsiTheme="minorHAnsi" w:cstheme="minorHAnsi"/>
          <w:sz w:val="23"/>
          <w:szCs w:val="23"/>
        </w:rPr>
        <w:t xml:space="preserve">Art. </w:t>
      </w:r>
      <w:r w:rsidR="00D05F09" w:rsidRPr="00BC75DD">
        <w:rPr>
          <w:rStyle w:val="Textodocorpo2Negrito"/>
          <w:rFonts w:asciiTheme="minorHAnsi" w:hAnsiTheme="minorHAnsi" w:cstheme="minorHAnsi"/>
          <w:sz w:val="23"/>
          <w:szCs w:val="23"/>
        </w:rPr>
        <w:t>7º</w:t>
      </w:r>
      <w:r w:rsidRPr="00BC75DD">
        <w:rPr>
          <w:rStyle w:val="Textodocorpo2Negrito"/>
          <w:rFonts w:asciiTheme="minorHAnsi" w:hAnsiTheme="minorHAnsi" w:cstheme="minorHAnsi"/>
          <w:sz w:val="23"/>
          <w:szCs w:val="23"/>
        </w:rPr>
        <w:t xml:space="preserve"> </w:t>
      </w:r>
      <w:r w:rsidRPr="00BC75DD">
        <w:rPr>
          <w:rFonts w:asciiTheme="minorHAnsi" w:hAnsiTheme="minorHAnsi" w:cstheme="minorHAnsi"/>
          <w:sz w:val="23"/>
          <w:szCs w:val="23"/>
        </w:rPr>
        <w:t xml:space="preserve">Quando se tratar de instalação de Infraestrutura de Suporte para Estação Transmissora de Radiocomunicação - ETR, ETR móvel e ETR de pequeno porte que envolva supressão de vegetação, intervenção em Área de Preservação Permanente ou Unidade de Conservação, ou implantação em imóvel tombado, será expedida pelo Município Licença de Instalação, mediante expediente administrativo único e simplificado, consultando-se os órgãos responsáveis para que analisem </w:t>
      </w:r>
      <w:r w:rsidRPr="00BC75DD">
        <w:rPr>
          <w:rStyle w:val="Textodocorpo2Candara"/>
          <w:rFonts w:asciiTheme="minorHAnsi" w:hAnsiTheme="minorHAnsi" w:cstheme="minorHAnsi"/>
          <w:sz w:val="23"/>
          <w:szCs w:val="23"/>
        </w:rPr>
        <w:t>0</w:t>
      </w:r>
      <w:r w:rsidRPr="00BC75DD">
        <w:rPr>
          <w:rFonts w:asciiTheme="minorHAnsi" w:hAnsiTheme="minorHAnsi" w:cstheme="minorHAnsi"/>
          <w:sz w:val="23"/>
          <w:szCs w:val="23"/>
        </w:rPr>
        <w:t xml:space="preserve"> pedido no prazo máximo de 60 dias.</w:t>
      </w:r>
    </w:p>
    <w:p w:rsidR="00910548" w:rsidRPr="00BC75DD" w:rsidRDefault="007D761A" w:rsidP="00D05F09">
      <w:pPr>
        <w:pStyle w:val="Textodocorpo20"/>
        <w:shd w:val="clear" w:color="auto" w:fill="auto"/>
        <w:spacing w:after="179"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 xml:space="preserve">§ </w:t>
      </w:r>
      <w:r w:rsidR="00D05F09" w:rsidRPr="00BC75DD">
        <w:rPr>
          <w:rFonts w:asciiTheme="minorHAnsi" w:hAnsiTheme="minorHAnsi" w:cstheme="minorHAnsi"/>
          <w:b/>
          <w:sz w:val="23"/>
          <w:szCs w:val="23"/>
        </w:rPr>
        <w:t>1º</w:t>
      </w:r>
      <w:r w:rsidRPr="00BC75DD">
        <w:rPr>
          <w:rFonts w:asciiTheme="minorHAnsi" w:hAnsiTheme="minorHAnsi" w:cstheme="minorHAnsi"/>
          <w:sz w:val="23"/>
          <w:szCs w:val="23"/>
        </w:rPr>
        <w:t xml:space="preserve"> O expediente administrativo referido no caput será iniciado por meio de requerimento padronizado, instruído com os seguintes documentos:</w:t>
      </w:r>
    </w:p>
    <w:p w:rsidR="00910548" w:rsidRPr="00BC75DD" w:rsidRDefault="00527B8E" w:rsidP="00527B8E">
      <w:pPr>
        <w:pStyle w:val="Textodocorpo20"/>
        <w:shd w:val="clear" w:color="auto" w:fill="auto"/>
        <w:tabs>
          <w:tab w:val="left" w:pos="168"/>
        </w:tabs>
        <w:spacing w:after="188"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 </w:t>
      </w:r>
      <w:r w:rsidR="007D761A" w:rsidRPr="00BC75DD">
        <w:rPr>
          <w:rFonts w:asciiTheme="minorHAnsi" w:hAnsiTheme="minorHAnsi" w:cstheme="minorHAnsi"/>
          <w:sz w:val="23"/>
          <w:szCs w:val="23"/>
        </w:rPr>
        <w:t>- Requerimento padrão;</w:t>
      </w:r>
    </w:p>
    <w:p w:rsidR="00910548" w:rsidRPr="00BC75DD" w:rsidRDefault="00527B8E" w:rsidP="00527B8E">
      <w:pPr>
        <w:pStyle w:val="Textodocorpo20"/>
        <w:shd w:val="clear" w:color="auto" w:fill="auto"/>
        <w:tabs>
          <w:tab w:val="left" w:pos="217"/>
        </w:tabs>
        <w:spacing w:after="131"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II </w:t>
      </w:r>
      <w:r w:rsidR="007D761A" w:rsidRPr="00BC75DD">
        <w:rPr>
          <w:rFonts w:asciiTheme="minorHAnsi" w:hAnsiTheme="minorHAnsi" w:cstheme="minorHAnsi"/>
          <w:sz w:val="23"/>
          <w:szCs w:val="23"/>
        </w:rPr>
        <w:t>- Projeto executivo de implantação da Infraestrutura de Suporte e respectiva ART;</w:t>
      </w:r>
    </w:p>
    <w:p w:rsidR="00910548" w:rsidRPr="00BC75DD" w:rsidRDefault="00527B8E" w:rsidP="00527B8E">
      <w:pPr>
        <w:pStyle w:val="Textodocorpo20"/>
        <w:shd w:val="clear" w:color="auto" w:fill="auto"/>
        <w:tabs>
          <w:tab w:val="left" w:pos="270"/>
        </w:tabs>
        <w:spacing w:after="116"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III </w:t>
      </w:r>
      <w:r w:rsidR="007D761A" w:rsidRPr="00BC75DD">
        <w:rPr>
          <w:rFonts w:asciiTheme="minorHAnsi" w:hAnsiTheme="minorHAnsi" w:cstheme="minorHAnsi"/>
          <w:sz w:val="23"/>
          <w:szCs w:val="23"/>
        </w:rPr>
        <w:t>- Contrato social da Detentora e comprovante de inscrição no CNPJ - Cadastro nacional de Pessoas Jurídicas;</w:t>
      </w:r>
    </w:p>
    <w:p w:rsidR="00910548" w:rsidRPr="00BC75DD" w:rsidRDefault="00527B8E" w:rsidP="00527B8E">
      <w:pPr>
        <w:pStyle w:val="Textodocorpo20"/>
        <w:shd w:val="clear" w:color="auto" w:fill="auto"/>
        <w:tabs>
          <w:tab w:val="left" w:pos="298"/>
        </w:tabs>
        <w:spacing w:after="128"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IV </w:t>
      </w:r>
      <w:r w:rsidR="007D761A" w:rsidRPr="00BC75DD">
        <w:rPr>
          <w:rFonts w:asciiTheme="minorHAnsi" w:hAnsiTheme="minorHAnsi" w:cstheme="minorHAnsi"/>
          <w:sz w:val="23"/>
          <w:szCs w:val="23"/>
        </w:rPr>
        <w:t>- Documento legal que comprove a autorização do proprietário do imóvel ou possuidor do imóvel.</w:t>
      </w:r>
    </w:p>
    <w:p w:rsidR="00910548" w:rsidRPr="00BC75DD" w:rsidRDefault="00527B8E" w:rsidP="00527B8E">
      <w:pPr>
        <w:pStyle w:val="Textodocorpo20"/>
        <w:shd w:val="clear" w:color="auto" w:fill="auto"/>
        <w:tabs>
          <w:tab w:val="left" w:pos="294"/>
        </w:tabs>
        <w:spacing w:after="12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V </w:t>
      </w:r>
      <w:r w:rsidR="007D761A" w:rsidRPr="00BC75DD">
        <w:rPr>
          <w:rFonts w:asciiTheme="minorHAnsi" w:hAnsiTheme="minorHAnsi" w:cstheme="minorHAnsi"/>
          <w:sz w:val="23"/>
          <w:szCs w:val="23"/>
        </w:rPr>
        <w:t>- Anotação de Responsabilidade Técnica (ART) ou Registro de Responsabilidade Técnica (RRT) pelo Projeto/Execução da instalação da infraestrutura de Suporte para Estação Transmissora de Radiocomunicação - ETR;</w:t>
      </w:r>
    </w:p>
    <w:p w:rsidR="00C769FD" w:rsidRPr="00BC75DD" w:rsidRDefault="00527B8E" w:rsidP="00845C74">
      <w:pPr>
        <w:pStyle w:val="Textodocorpo20"/>
        <w:shd w:val="clear" w:color="auto" w:fill="auto"/>
        <w:tabs>
          <w:tab w:val="left" w:pos="298"/>
        </w:tabs>
        <w:spacing w:after="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VI </w:t>
      </w:r>
      <w:r w:rsidR="007D761A" w:rsidRPr="00BC75DD">
        <w:rPr>
          <w:rFonts w:asciiTheme="minorHAnsi" w:hAnsiTheme="minorHAnsi" w:cstheme="minorHAnsi"/>
          <w:sz w:val="23"/>
          <w:szCs w:val="23"/>
        </w:rPr>
        <w:t>- Atestado técnico ou termo de responsabilidade técnica, emitido por profissional habilitado, atestando que os elementos que compõem a Infraestrutura de Suporte para Estação Transmissora de Radiocomunicação - ETR atendem a legislação em vigor;</w:t>
      </w:r>
      <w:r w:rsidR="00845C74">
        <w:rPr>
          <w:rFonts w:asciiTheme="minorHAnsi" w:hAnsiTheme="minorHAnsi" w:cstheme="minorHAnsi"/>
          <w:sz w:val="23"/>
          <w:szCs w:val="23"/>
        </w:rPr>
        <w:t xml:space="preserve"> </w:t>
      </w:r>
    </w:p>
    <w:p w:rsidR="00910548" w:rsidRPr="00BC75DD" w:rsidRDefault="00527B8E" w:rsidP="00527B8E">
      <w:pPr>
        <w:pStyle w:val="Textodocorpo20"/>
        <w:shd w:val="clear" w:color="auto" w:fill="auto"/>
        <w:tabs>
          <w:tab w:val="left" w:pos="346"/>
        </w:tabs>
        <w:spacing w:after="128"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VII </w:t>
      </w:r>
      <w:r w:rsidR="007D761A" w:rsidRPr="00BC75DD">
        <w:rPr>
          <w:rFonts w:asciiTheme="minorHAnsi" w:hAnsiTheme="minorHAnsi" w:cstheme="minorHAnsi"/>
          <w:sz w:val="23"/>
          <w:szCs w:val="23"/>
        </w:rPr>
        <w:t>- Comprovante do pagamento da taxa única de cadastramento eletrônico prévio, no importe de XX UFM (Unidade Fiscal Municipal);</w:t>
      </w:r>
    </w:p>
    <w:p w:rsidR="00910548" w:rsidRPr="00BC75DD" w:rsidRDefault="00527B8E" w:rsidP="00527B8E">
      <w:pPr>
        <w:pStyle w:val="Textodocorpo20"/>
        <w:shd w:val="clear" w:color="auto" w:fill="auto"/>
        <w:tabs>
          <w:tab w:val="left" w:pos="399"/>
        </w:tabs>
        <w:spacing w:after="12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VIII </w:t>
      </w:r>
      <w:r w:rsidR="007D761A" w:rsidRPr="00BC75DD">
        <w:rPr>
          <w:rFonts w:asciiTheme="minorHAnsi" w:hAnsiTheme="minorHAnsi" w:cstheme="minorHAnsi"/>
          <w:sz w:val="23"/>
          <w:szCs w:val="23"/>
        </w:rPr>
        <w:t>- Declaração de Inexigibilidade de Aprovação do Comando da Aeronáutica (COMAER) ou laudo técnico atestando a conformidade das características do empreendimento aos requisitos estabelecidos pelo COMAER do local de instalação, sem prejuízo da validação posterior.</w:t>
      </w:r>
    </w:p>
    <w:p w:rsidR="00910548" w:rsidRPr="00BC75DD" w:rsidRDefault="007D761A" w:rsidP="00D05F09">
      <w:pPr>
        <w:pStyle w:val="Textodocorpo20"/>
        <w:shd w:val="clear" w:color="auto" w:fill="auto"/>
        <w:spacing w:after="116"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w:t>
      </w:r>
      <w:r w:rsidR="00D05F09" w:rsidRPr="00BC75DD">
        <w:rPr>
          <w:rFonts w:asciiTheme="minorHAnsi" w:hAnsiTheme="minorHAnsi" w:cstheme="minorHAnsi"/>
          <w:b/>
          <w:sz w:val="23"/>
          <w:szCs w:val="23"/>
        </w:rPr>
        <w:t xml:space="preserve"> 2º</w:t>
      </w:r>
      <w:r w:rsidRPr="00BC75DD">
        <w:rPr>
          <w:rFonts w:asciiTheme="minorHAnsi" w:hAnsiTheme="minorHAnsi" w:cstheme="minorHAnsi"/>
          <w:sz w:val="23"/>
          <w:szCs w:val="23"/>
        </w:rPr>
        <w:t xml:space="preserve"> Para o processo de licenciamento ambiental, o expediente administrativo referido no caput se dará de forma integrada ao processo de expedição do licenciamento urbanístico.</w:t>
      </w:r>
    </w:p>
    <w:p w:rsidR="00910548" w:rsidRPr="00BC75DD" w:rsidRDefault="007D761A" w:rsidP="00D05F09">
      <w:pPr>
        <w:pStyle w:val="Textodocorpo20"/>
        <w:shd w:val="clear" w:color="auto" w:fill="auto"/>
        <w:spacing w:after="179"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w:t>
      </w:r>
      <w:r w:rsidR="00D05F09" w:rsidRPr="00BC75DD">
        <w:rPr>
          <w:rFonts w:asciiTheme="minorHAnsi" w:hAnsiTheme="minorHAnsi" w:cstheme="minorHAnsi"/>
          <w:b/>
          <w:sz w:val="23"/>
          <w:szCs w:val="23"/>
        </w:rPr>
        <w:t xml:space="preserve"> 3º</w:t>
      </w:r>
      <w:r w:rsidRPr="00BC75DD">
        <w:rPr>
          <w:rFonts w:asciiTheme="minorHAnsi" w:hAnsiTheme="minorHAnsi" w:cstheme="minorHAnsi"/>
          <w:sz w:val="23"/>
          <w:szCs w:val="23"/>
        </w:rPr>
        <w:t xml:space="preserve"> Em não havendo a manifestação dos órgãos responsáveis no prazo referido no </w:t>
      </w:r>
      <w:r w:rsidRPr="00BC75DD">
        <w:rPr>
          <w:rStyle w:val="Textodocorpo2Itlico"/>
          <w:rFonts w:asciiTheme="minorHAnsi" w:hAnsiTheme="minorHAnsi" w:cstheme="minorHAnsi"/>
          <w:sz w:val="23"/>
          <w:szCs w:val="23"/>
        </w:rPr>
        <w:t xml:space="preserve">caput, o </w:t>
      </w:r>
      <w:r w:rsidRPr="00BC75DD">
        <w:rPr>
          <w:rFonts w:asciiTheme="minorHAnsi" w:hAnsiTheme="minorHAnsi" w:cstheme="minorHAnsi"/>
          <w:sz w:val="23"/>
          <w:szCs w:val="23"/>
        </w:rPr>
        <w:t>Município expedirá imediatamente a Licença de Instalação de Infraestrutura de Suporte para Estação Transmissora de Radiocomunicação - ETR, baseado nas informações prestadas pela Detentora, com as respectivas Anotações de Responsabilidade Técnica, e no atestado técnico ou termo de responsabilidade técnica atestando que os elementos que compõem a Infraestrutura de Suporte para Estação Transmissora de Radiocomunicação - ETR atendem a legislação em vigor.</w:t>
      </w:r>
      <w:r w:rsidR="00BC75DD" w:rsidRPr="00BC75DD">
        <w:rPr>
          <w:rFonts w:asciiTheme="minorHAnsi" w:hAnsiTheme="minorHAnsi" w:cstheme="minorHAnsi"/>
          <w:sz w:val="23"/>
          <w:szCs w:val="23"/>
        </w:rPr>
        <w:t xml:space="preserve"> </w:t>
      </w:r>
    </w:p>
    <w:p w:rsidR="00910548" w:rsidRPr="00BC75DD" w:rsidRDefault="007D761A" w:rsidP="00F90689">
      <w:pPr>
        <w:pStyle w:val="Ttulo10"/>
        <w:shd w:val="clear" w:color="auto" w:fill="auto"/>
        <w:spacing w:before="0" w:after="208" w:line="240" w:lineRule="auto"/>
        <w:rPr>
          <w:rFonts w:asciiTheme="minorHAnsi" w:hAnsiTheme="minorHAnsi" w:cstheme="minorHAnsi"/>
          <w:b/>
          <w:sz w:val="23"/>
          <w:szCs w:val="23"/>
        </w:rPr>
      </w:pPr>
      <w:bookmarkStart w:id="2" w:name="bookmark2"/>
      <w:r w:rsidRPr="00BC75DD">
        <w:rPr>
          <w:rFonts w:asciiTheme="minorHAnsi" w:hAnsiTheme="minorHAnsi" w:cstheme="minorHAnsi"/>
          <w:b/>
          <w:sz w:val="23"/>
          <w:szCs w:val="23"/>
        </w:rPr>
        <w:lastRenderedPageBreak/>
        <w:t>CAPÍTULO III</w:t>
      </w:r>
      <w:bookmarkEnd w:id="2"/>
    </w:p>
    <w:p w:rsidR="00910548" w:rsidRPr="00BC75DD" w:rsidRDefault="007D761A" w:rsidP="00F90689">
      <w:pPr>
        <w:pStyle w:val="Textodocorpo20"/>
        <w:shd w:val="clear" w:color="auto" w:fill="auto"/>
        <w:spacing w:after="126" w:line="240" w:lineRule="auto"/>
        <w:jc w:val="center"/>
        <w:rPr>
          <w:rFonts w:asciiTheme="minorHAnsi" w:hAnsiTheme="minorHAnsi" w:cstheme="minorHAnsi"/>
          <w:b/>
          <w:sz w:val="23"/>
          <w:szCs w:val="23"/>
        </w:rPr>
      </w:pPr>
      <w:r w:rsidRPr="00BC75DD">
        <w:rPr>
          <w:rFonts w:asciiTheme="minorHAnsi" w:hAnsiTheme="minorHAnsi" w:cstheme="minorHAnsi"/>
          <w:b/>
          <w:sz w:val="23"/>
          <w:szCs w:val="23"/>
        </w:rPr>
        <w:t>DAS RESTRIÇÕES DE INSTALAÇÃO E OCUPAÇÃO DO SOLO</w:t>
      </w:r>
    </w:p>
    <w:p w:rsidR="00D05F09" w:rsidRPr="00BC75DD" w:rsidRDefault="00D05F09" w:rsidP="00D05F09">
      <w:pPr>
        <w:pStyle w:val="Textodocorpo20"/>
        <w:shd w:val="clear" w:color="auto" w:fill="auto"/>
        <w:spacing w:after="126" w:line="240" w:lineRule="auto"/>
        <w:ind w:firstLine="1418"/>
        <w:jc w:val="center"/>
        <w:rPr>
          <w:rFonts w:asciiTheme="minorHAnsi" w:hAnsiTheme="minorHAnsi" w:cstheme="minorHAnsi"/>
          <w:sz w:val="23"/>
          <w:szCs w:val="23"/>
        </w:rPr>
      </w:pPr>
    </w:p>
    <w:p w:rsidR="00910548" w:rsidRPr="00BC75DD" w:rsidRDefault="007D761A" w:rsidP="00D05F09">
      <w:pPr>
        <w:pStyle w:val="Textodocorpo20"/>
        <w:shd w:val="clear" w:color="auto" w:fill="auto"/>
        <w:spacing w:after="124" w:line="240" w:lineRule="auto"/>
        <w:ind w:firstLine="1418"/>
        <w:rPr>
          <w:rFonts w:asciiTheme="minorHAnsi" w:hAnsiTheme="minorHAnsi" w:cstheme="minorHAnsi"/>
          <w:sz w:val="23"/>
          <w:szCs w:val="23"/>
        </w:rPr>
      </w:pPr>
      <w:r w:rsidRPr="00BC75DD">
        <w:rPr>
          <w:rStyle w:val="Textodocorpo2Negrito"/>
          <w:rFonts w:asciiTheme="minorHAnsi" w:hAnsiTheme="minorHAnsi" w:cstheme="minorHAnsi"/>
          <w:sz w:val="23"/>
          <w:szCs w:val="23"/>
        </w:rPr>
        <w:t xml:space="preserve">Art. </w:t>
      </w:r>
      <w:r w:rsidR="00D05F09" w:rsidRPr="00BC75DD">
        <w:rPr>
          <w:rStyle w:val="Textodocorpo2Negrito"/>
          <w:rFonts w:asciiTheme="minorHAnsi" w:hAnsiTheme="minorHAnsi" w:cstheme="minorHAnsi"/>
          <w:sz w:val="23"/>
          <w:szCs w:val="23"/>
        </w:rPr>
        <w:t>8º</w:t>
      </w:r>
      <w:r w:rsidRPr="00BC75DD">
        <w:rPr>
          <w:rStyle w:val="Textodocorpo2Negrito"/>
          <w:rFonts w:asciiTheme="minorHAnsi" w:hAnsiTheme="minorHAnsi" w:cstheme="minorHAnsi"/>
          <w:sz w:val="23"/>
          <w:szCs w:val="23"/>
        </w:rPr>
        <w:t xml:space="preserve"> </w:t>
      </w:r>
      <w:r w:rsidRPr="00BC75DD">
        <w:rPr>
          <w:rFonts w:asciiTheme="minorHAnsi" w:hAnsiTheme="minorHAnsi" w:cstheme="minorHAnsi"/>
          <w:sz w:val="23"/>
          <w:szCs w:val="23"/>
        </w:rPr>
        <w:t xml:space="preserve">Visando à proteção da paisagem urbana a instalação da Infraestrutura de Suporte para Estação Transmissora de Radiocomunicação - ETR, ETR móvel e ETR de pequeno porte, em bens privados ou bens públicos de uso especial ou dominiais, deverá atender a distância de </w:t>
      </w:r>
      <w:r w:rsidR="00BC75DD" w:rsidRPr="00BC75DD">
        <w:rPr>
          <w:rFonts w:asciiTheme="minorHAnsi" w:hAnsiTheme="minorHAnsi" w:cstheme="minorHAnsi"/>
          <w:sz w:val="23"/>
          <w:szCs w:val="23"/>
        </w:rPr>
        <w:t>1,</w:t>
      </w:r>
      <w:r w:rsidRPr="00BC75DD">
        <w:rPr>
          <w:rFonts w:asciiTheme="minorHAnsi" w:hAnsiTheme="minorHAnsi" w:cstheme="minorHAnsi"/>
          <w:sz w:val="23"/>
          <w:szCs w:val="23"/>
        </w:rPr>
        <w:t>5m (um metro e cinquenta centímetros) do alinhamento frontal, das divisas laterais e de fundos, em relação às divisas do imóvel ocupado, contados a partir do eixo para a instalação de postes ou da face externa da base para a instalação de torres.</w:t>
      </w:r>
    </w:p>
    <w:p w:rsidR="00910548" w:rsidRPr="00BC75DD" w:rsidRDefault="007D761A" w:rsidP="00D05F09">
      <w:pPr>
        <w:pStyle w:val="Textodocorpo20"/>
        <w:shd w:val="clear" w:color="auto" w:fill="auto"/>
        <w:spacing w:after="116"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w:t>
      </w:r>
      <w:r w:rsidR="00D05F09" w:rsidRPr="00BC75DD">
        <w:rPr>
          <w:rFonts w:asciiTheme="minorHAnsi" w:hAnsiTheme="minorHAnsi" w:cstheme="minorHAnsi"/>
          <w:b/>
          <w:sz w:val="23"/>
          <w:szCs w:val="23"/>
        </w:rPr>
        <w:t xml:space="preserve"> 1º</w:t>
      </w:r>
      <w:r w:rsidRPr="00BC75DD">
        <w:rPr>
          <w:rFonts w:asciiTheme="minorHAnsi" w:hAnsiTheme="minorHAnsi" w:cstheme="minorHAnsi"/>
          <w:sz w:val="23"/>
          <w:szCs w:val="23"/>
        </w:rPr>
        <w:t xml:space="preserve"> Poderá ser autorizada a instalação de Infraestrutura de Suporte para Estação Transmissora de Radiocomunicação - ETR, ETR móvel e ETR de pequeno porte desobrigadas das limitações previstas neste artigo, nos casos de impossibilidade técnica para prestação dos serviços, compatíveis com a qualidade exigida pela União, devidamente justificada junto ao órgão municipal competente, mediante laudo que justifique detalhadamente a necessidade de instalação e os prejuízos pela falta de cobertura no local.</w:t>
      </w:r>
    </w:p>
    <w:p w:rsidR="00910548" w:rsidRPr="00BC75DD" w:rsidRDefault="007D761A" w:rsidP="00D05F09">
      <w:pPr>
        <w:pStyle w:val="Textodocorpo20"/>
        <w:shd w:val="clear" w:color="auto" w:fill="auto"/>
        <w:spacing w:after="120"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w:t>
      </w:r>
      <w:r w:rsidR="00D05F09" w:rsidRPr="00BC75DD">
        <w:rPr>
          <w:rFonts w:asciiTheme="minorHAnsi" w:hAnsiTheme="minorHAnsi" w:cstheme="minorHAnsi"/>
          <w:b/>
          <w:sz w:val="23"/>
          <w:szCs w:val="23"/>
        </w:rPr>
        <w:t xml:space="preserve"> 2º</w:t>
      </w:r>
      <w:r w:rsidRPr="00BC75DD">
        <w:rPr>
          <w:rFonts w:asciiTheme="minorHAnsi" w:hAnsiTheme="minorHAnsi" w:cstheme="minorHAnsi"/>
          <w:sz w:val="23"/>
          <w:szCs w:val="23"/>
        </w:rPr>
        <w:t xml:space="preserve"> As restrições estabelecidas no </w:t>
      </w:r>
      <w:r w:rsidRPr="00BC75DD">
        <w:rPr>
          <w:rStyle w:val="Textodocorpo2Itlico"/>
          <w:rFonts w:asciiTheme="minorHAnsi" w:hAnsiTheme="minorHAnsi" w:cstheme="minorHAnsi"/>
          <w:sz w:val="23"/>
          <w:szCs w:val="23"/>
        </w:rPr>
        <w:t>Caput</w:t>
      </w:r>
      <w:r w:rsidRPr="00BC75DD">
        <w:rPr>
          <w:rFonts w:asciiTheme="minorHAnsi" w:hAnsiTheme="minorHAnsi" w:cstheme="minorHAnsi"/>
          <w:sz w:val="23"/>
          <w:szCs w:val="23"/>
        </w:rPr>
        <w:t xml:space="preserve"> deste artigo, não se aplicam à Estação Transmissora de Radiocomunicação - ETR e à ETR de pequeno porte, edificados ou a edificar, implantadas no topo de edificações.</w:t>
      </w:r>
    </w:p>
    <w:p w:rsidR="00910548" w:rsidRPr="00BC75DD" w:rsidRDefault="007D761A" w:rsidP="00D05F09">
      <w:pPr>
        <w:pStyle w:val="Textodocorpo20"/>
        <w:shd w:val="clear" w:color="auto" w:fill="auto"/>
        <w:spacing w:after="120" w:line="240" w:lineRule="auto"/>
        <w:ind w:firstLine="1418"/>
        <w:rPr>
          <w:rFonts w:asciiTheme="minorHAnsi" w:hAnsiTheme="minorHAnsi" w:cstheme="minorHAnsi"/>
          <w:sz w:val="23"/>
          <w:szCs w:val="23"/>
        </w:rPr>
      </w:pPr>
      <w:r w:rsidRPr="00BC75DD">
        <w:rPr>
          <w:rStyle w:val="Textodocorpo2Negrito"/>
          <w:rFonts w:asciiTheme="minorHAnsi" w:hAnsiTheme="minorHAnsi" w:cstheme="minorHAnsi"/>
          <w:sz w:val="23"/>
          <w:szCs w:val="23"/>
        </w:rPr>
        <w:t xml:space="preserve">Art. </w:t>
      </w:r>
      <w:r w:rsidR="00D05F09" w:rsidRPr="00BC75DD">
        <w:rPr>
          <w:rStyle w:val="Textodocorpo2Negrito"/>
          <w:rFonts w:asciiTheme="minorHAnsi" w:hAnsiTheme="minorHAnsi" w:cstheme="minorHAnsi"/>
          <w:sz w:val="23"/>
          <w:szCs w:val="23"/>
        </w:rPr>
        <w:t>9º</w:t>
      </w:r>
      <w:r w:rsidRPr="00BC75DD">
        <w:rPr>
          <w:rFonts w:asciiTheme="minorHAnsi" w:hAnsiTheme="minorHAnsi" w:cstheme="minorHAnsi"/>
          <w:sz w:val="23"/>
          <w:szCs w:val="23"/>
        </w:rPr>
        <w:t xml:space="preserve"> A instalação de abrigos de equipamentos da Estação Transmissora de Radiocomunicação - ETR é admitida, desde que respeitada à distância de </w:t>
      </w:r>
      <w:r w:rsidR="00D05F09" w:rsidRPr="00BC75DD">
        <w:rPr>
          <w:rFonts w:asciiTheme="minorHAnsi" w:hAnsiTheme="minorHAnsi" w:cstheme="minorHAnsi"/>
          <w:sz w:val="23"/>
          <w:szCs w:val="23"/>
        </w:rPr>
        <w:t>1,</w:t>
      </w:r>
      <w:r w:rsidRPr="00BC75DD">
        <w:rPr>
          <w:rFonts w:asciiTheme="minorHAnsi" w:hAnsiTheme="minorHAnsi" w:cstheme="minorHAnsi"/>
          <w:sz w:val="23"/>
          <w:szCs w:val="23"/>
        </w:rPr>
        <w:t>5m (um metro e meio) das divisas do lote.</w:t>
      </w:r>
    </w:p>
    <w:p w:rsidR="00910548" w:rsidRPr="00BC75DD" w:rsidRDefault="007D761A" w:rsidP="00D05F09">
      <w:pPr>
        <w:pStyle w:val="Textodocorpo20"/>
        <w:shd w:val="clear" w:color="auto" w:fill="auto"/>
        <w:spacing w:after="120" w:line="240" w:lineRule="auto"/>
        <w:ind w:firstLine="1418"/>
        <w:rPr>
          <w:rFonts w:asciiTheme="minorHAnsi" w:hAnsiTheme="minorHAnsi" w:cstheme="minorHAnsi"/>
          <w:sz w:val="23"/>
          <w:szCs w:val="23"/>
        </w:rPr>
      </w:pPr>
      <w:r w:rsidRPr="00BC75DD">
        <w:rPr>
          <w:rStyle w:val="Textodocorpo2Negrito"/>
          <w:rFonts w:asciiTheme="minorHAnsi" w:hAnsiTheme="minorHAnsi" w:cstheme="minorHAnsi"/>
          <w:sz w:val="23"/>
          <w:szCs w:val="23"/>
        </w:rPr>
        <w:t xml:space="preserve">Art. </w:t>
      </w:r>
      <w:r w:rsidRPr="00BC75DD">
        <w:rPr>
          <w:rFonts w:asciiTheme="minorHAnsi" w:hAnsiTheme="minorHAnsi" w:cstheme="minorHAnsi"/>
          <w:b/>
          <w:sz w:val="23"/>
          <w:szCs w:val="23"/>
        </w:rPr>
        <w:t>10.</w:t>
      </w:r>
      <w:r w:rsidRPr="00BC75DD">
        <w:rPr>
          <w:rFonts w:asciiTheme="minorHAnsi" w:hAnsiTheme="minorHAnsi" w:cstheme="minorHAnsi"/>
          <w:sz w:val="23"/>
          <w:szCs w:val="23"/>
        </w:rPr>
        <w:t xml:space="preserve"> A instalação de Infraestrutura de Suporte para Estação Transmissora de Radiocomunicação - ETR e ETR de pequeno porte, com containers e mastros, no topo e fachadas de edificações, obedecerão às limitações das divisas do terreno que contém o imóvel, não podendo ter projeção vertical que ultrapasse o limite da edificação existente para o lote vizinho, quando a edificação ocupar todo o lote próprio.</w:t>
      </w:r>
    </w:p>
    <w:p w:rsidR="00910548" w:rsidRPr="00BC75DD" w:rsidRDefault="007D761A" w:rsidP="00D05F09">
      <w:pPr>
        <w:pStyle w:val="Textodocorpo20"/>
        <w:shd w:val="clear" w:color="auto" w:fill="auto"/>
        <w:spacing w:after="0" w:line="240" w:lineRule="auto"/>
        <w:ind w:firstLine="1418"/>
        <w:rPr>
          <w:rFonts w:asciiTheme="minorHAnsi" w:hAnsiTheme="minorHAnsi" w:cstheme="minorHAnsi"/>
          <w:sz w:val="23"/>
          <w:szCs w:val="23"/>
        </w:rPr>
      </w:pPr>
      <w:r w:rsidRPr="00BC75DD">
        <w:rPr>
          <w:rStyle w:val="Textodocorpo2Negrito"/>
          <w:rFonts w:asciiTheme="minorHAnsi" w:hAnsiTheme="minorHAnsi" w:cstheme="minorHAnsi"/>
          <w:sz w:val="23"/>
          <w:szCs w:val="23"/>
        </w:rPr>
        <w:t xml:space="preserve">Art. </w:t>
      </w:r>
      <w:r w:rsidRPr="00BC75DD">
        <w:rPr>
          <w:rFonts w:asciiTheme="minorHAnsi" w:hAnsiTheme="minorHAnsi" w:cstheme="minorHAnsi"/>
          <w:b/>
          <w:sz w:val="23"/>
          <w:szCs w:val="23"/>
        </w:rPr>
        <w:t>11.</w:t>
      </w:r>
      <w:r w:rsidRPr="00BC75DD">
        <w:rPr>
          <w:rFonts w:asciiTheme="minorHAnsi" w:hAnsiTheme="minorHAnsi" w:cstheme="minorHAnsi"/>
          <w:sz w:val="23"/>
          <w:szCs w:val="23"/>
        </w:rPr>
        <w:t xml:space="preserve"> Os equipamentos que compõem a Estação Transmissora de Radiocomunicação - ETR deverão receber, se necessário, tratamento acústico para que o ruído não ultrapasse os limites máximos estabelecidos em legislação pertinente.</w:t>
      </w:r>
    </w:p>
    <w:p w:rsidR="00910548" w:rsidRPr="00BC75DD" w:rsidRDefault="00910548" w:rsidP="00D05F09">
      <w:pPr>
        <w:ind w:firstLine="1418"/>
        <w:rPr>
          <w:rFonts w:asciiTheme="minorHAnsi" w:hAnsiTheme="minorHAnsi" w:cstheme="minorHAnsi"/>
          <w:sz w:val="23"/>
          <w:szCs w:val="23"/>
        </w:rPr>
      </w:pPr>
    </w:p>
    <w:p w:rsidR="00910548" w:rsidRDefault="007D761A" w:rsidP="00D05F09">
      <w:pPr>
        <w:pStyle w:val="Textodocorpo20"/>
        <w:shd w:val="clear" w:color="auto" w:fill="auto"/>
        <w:spacing w:after="179"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Art. 12.</w:t>
      </w:r>
      <w:r w:rsidRPr="00BC75DD">
        <w:rPr>
          <w:rFonts w:asciiTheme="minorHAnsi" w:hAnsiTheme="minorHAnsi" w:cstheme="minorHAnsi"/>
          <w:sz w:val="23"/>
          <w:szCs w:val="23"/>
        </w:rPr>
        <w:t xml:space="preserve"> </w:t>
      </w:r>
      <w:r w:rsidR="00D05F09" w:rsidRPr="00BC75DD">
        <w:rPr>
          <w:rFonts w:asciiTheme="minorHAnsi" w:hAnsiTheme="minorHAnsi" w:cstheme="minorHAnsi"/>
          <w:sz w:val="23"/>
          <w:szCs w:val="23"/>
        </w:rPr>
        <w:t>O</w:t>
      </w:r>
      <w:r w:rsidRPr="00BC75DD">
        <w:rPr>
          <w:rFonts w:asciiTheme="minorHAnsi" w:hAnsiTheme="minorHAnsi" w:cstheme="minorHAnsi"/>
          <w:sz w:val="23"/>
          <w:szCs w:val="23"/>
        </w:rPr>
        <w:t xml:space="preserve"> compartilhamento das Infraestruturas de Suporte pelas prestadoras de serviços de telecomunicações que utilizam estações transmissoras de radiocomunicação observará as disposições das regulamentações federais pertinentes.</w:t>
      </w:r>
      <w:r w:rsidR="00D05F09" w:rsidRPr="00BC75DD">
        <w:rPr>
          <w:rFonts w:asciiTheme="minorHAnsi" w:hAnsiTheme="minorHAnsi" w:cstheme="minorHAnsi"/>
          <w:sz w:val="23"/>
          <w:szCs w:val="23"/>
        </w:rPr>
        <w:t xml:space="preserve"> </w:t>
      </w:r>
      <w:r w:rsidR="00184809">
        <w:rPr>
          <w:rFonts w:asciiTheme="minorHAnsi" w:hAnsiTheme="minorHAnsi" w:cstheme="minorHAnsi"/>
          <w:sz w:val="23"/>
          <w:szCs w:val="23"/>
        </w:rPr>
        <w:t xml:space="preserve"> </w:t>
      </w:r>
    </w:p>
    <w:p w:rsidR="00776527" w:rsidRDefault="00776527" w:rsidP="00D05F09">
      <w:pPr>
        <w:pStyle w:val="Textodocorpo20"/>
        <w:shd w:val="clear" w:color="auto" w:fill="auto"/>
        <w:spacing w:after="179" w:line="240" w:lineRule="auto"/>
        <w:ind w:firstLine="1418"/>
        <w:rPr>
          <w:rFonts w:asciiTheme="minorHAnsi" w:hAnsiTheme="minorHAnsi" w:cstheme="minorHAnsi"/>
          <w:sz w:val="23"/>
          <w:szCs w:val="23"/>
        </w:rPr>
      </w:pPr>
    </w:p>
    <w:p w:rsidR="00910548" w:rsidRPr="00BC75DD" w:rsidRDefault="007D761A" w:rsidP="00F90689">
      <w:pPr>
        <w:pStyle w:val="Ttulo10"/>
        <w:shd w:val="clear" w:color="auto" w:fill="auto"/>
        <w:spacing w:before="0" w:after="203" w:line="240" w:lineRule="auto"/>
        <w:rPr>
          <w:rFonts w:asciiTheme="minorHAnsi" w:hAnsiTheme="minorHAnsi" w:cstheme="minorHAnsi"/>
          <w:b/>
          <w:sz w:val="23"/>
          <w:szCs w:val="23"/>
        </w:rPr>
      </w:pPr>
      <w:bookmarkStart w:id="3" w:name="bookmark3"/>
      <w:r w:rsidRPr="00BC75DD">
        <w:rPr>
          <w:rFonts w:asciiTheme="minorHAnsi" w:hAnsiTheme="minorHAnsi" w:cstheme="minorHAnsi"/>
          <w:b/>
          <w:sz w:val="23"/>
          <w:szCs w:val="23"/>
        </w:rPr>
        <w:t>CAPÍTULO IV</w:t>
      </w:r>
      <w:bookmarkEnd w:id="3"/>
    </w:p>
    <w:p w:rsidR="00910548" w:rsidRPr="00BC75DD" w:rsidRDefault="007D761A" w:rsidP="00F90689">
      <w:pPr>
        <w:pStyle w:val="Ttulo10"/>
        <w:shd w:val="clear" w:color="auto" w:fill="auto"/>
        <w:spacing w:before="0" w:after="122" w:line="240" w:lineRule="auto"/>
        <w:rPr>
          <w:rFonts w:asciiTheme="minorHAnsi" w:hAnsiTheme="minorHAnsi" w:cstheme="minorHAnsi"/>
          <w:b/>
          <w:sz w:val="23"/>
          <w:szCs w:val="23"/>
        </w:rPr>
      </w:pPr>
      <w:bookmarkStart w:id="4" w:name="bookmark4"/>
      <w:r w:rsidRPr="00BC75DD">
        <w:rPr>
          <w:rFonts w:asciiTheme="minorHAnsi" w:hAnsiTheme="minorHAnsi" w:cstheme="minorHAnsi"/>
          <w:b/>
          <w:sz w:val="23"/>
          <w:szCs w:val="23"/>
        </w:rPr>
        <w:t>DA FISCALIZAÇÃO E DAS PENALIDADES</w:t>
      </w:r>
      <w:bookmarkEnd w:id="4"/>
    </w:p>
    <w:p w:rsidR="00971420" w:rsidRDefault="00971420" w:rsidP="00D05F09">
      <w:pPr>
        <w:pStyle w:val="Textodocorpo20"/>
        <w:shd w:val="clear" w:color="auto" w:fill="auto"/>
        <w:spacing w:after="124" w:line="240" w:lineRule="auto"/>
        <w:ind w:firstLine="1418"/>
        <w:rPr>
          <w:rFonts w:asciiTheme="minorHAnsi" w:hAnsiTheme="minorHAnsi" w:cstheme="minorHAnsi"/>
          <w:b/>
          <w:sz w:val="23"/>
          <w:szCs w:val="23"/>
        </w:rPr>
      </w:pPr>
    </w:p>
    <w:p w:rsidR="00910548" w:rsidRPr="00BC75DD" w:rsidRDefault="007D761A" w:rsidP="00D05F09">
      <w:pPr>
        <w:pStyle w:val="Textodocorpo20"/>
        <w:shd w:val="clear" w:color="auto" w:fill="auto"/>
        <w:spacing w:after="124"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Art. 13.</w:t>
      </w:r>
      <w:r w:rsidRPr="00BC75DD">
        <w:rPr>
          <w:rFonts w:asciiTheme="minorHAnsi" w:hAnsiTheme="minorHAnsi" w:cstheme="minorHAnsi"/>
          <w:sz w:val="23"/>
          <w:szCs w:val="23"/>
        </w:rPr>
        <w:t xml:space="preserve"> Nenhuma Estação Transmissora de Radiocomunicação - ETR, ETR </w:t>
      </w:r>
      <w:r w:rsidRPr="00BC75DD">
        <w:rPr>
          <w:rFonts w:asciiTheme="minorHAnsi" w:hAnsiTheme="minorHAnsi" w:cstheme="minorHAnsi"/>
          <w:sz w:val="23"/>
          <w:szCs w:val="23"/>
        </w:rPr>
        <w:lastRenderedPageBreak/>
        <w:t xml:space="preserve">móvel e ETR de pequeno porte poderá ser instalada sem a prévia licença ou de cadastro tratado nesta lei, ressalvada a exceção contida no art. </w:t>
      </w:r>
      <w:r w:rsidR="00BC75DD" w:rsidRPr="00BC75DD">
        <w:rPr>
          <w:rFonts w:asciiTheme="minorHAnsi" w:hAnsiTheme="minorHAnsi" w:cstheme="minorHAnsi"/>
          <w:sz w:val="23"/>
          <w:szCs w:val="23"/>
        </w:rPr>
        <w:t>6º.</w:t>
      </w:r>
    </w:p>
    <w:p w:rsidR="00910548" w:rsidRPr="00BC75DD" w:rsidRDefault="007D761A" w:rsidP="00D05F09">
      <w:pPr>
        <w:pStyle w:val="Textodocorpo20"/>
        <w:shd w:val="clear" w:color="auto" w:fill="auto"/>
        <w:spacing w:after="116"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Art. 14.</w:t>
      </w:r>
      <w:r w:rsidRPr="00BC75DD">
        <w:rPr>
          <w:rFonts w:asciiTheme="minorHAnsi" w:hAnsiTheme="minorHAnsi" w:cstheme="minorHAnsi"/>
          <w:sz w:val="23"/>
          <w:szCs w:val="23"/>
        </w:rPr>
        <w:t xml:space="preserve"> Compete </w:t>
      </w:r>
      <w:r w:rsidRPr="00BC75DD">
        <w:rPr>
          <w:rStyle w:val="Textodocorpo21"/>
          <w:rFonts w:asciiTheme="minorHAnsi" w:hAnsiTheme="minorHAnsi" w:cstheme="minorHAnsi"/>
          <w:sz w:val="23"/>
          <w:szCs w:val="23"/>
        </w:rPr>
        <w:t>à Secretária</w:t>
      </w:r>
      <w:r w:rsidRPr="00BC75DD">
        <w:rPr>
          <w:rFonts w:asciiTheme="minorHAnsi" w:hAnsiTheme="minorHAnsi" w:cstheme="minorHAnsi"/>
          <w:sz w:val="23"/>
          <w:szCs w:val="23"/>
        </w:rPr>
        <w:t xml:space="preserve"> responsável no Município por fiscalização ou </w:t>
      </w:r>
      <w:r w:rsidRPr="00BC75DD">
        <w:rPr>
          <w:rStyle w:val="Textodocorpo21"/>
          <w:rFonts w:asciiTheme="minorHAnsi" w:hAnsiTheme="minorHAnsi" w:cstheme="minorHAnsi"/>
          <w:sz w:val="23"/>
          <w:szCs w:val="23"/>
        </w:rPr>
        <w:t xml:space="preserve">às Subprefeituras </w:t>
      </w:r>
      <w:r w:rsidRPr="00BC75DD">
        <w:rPr>
          <w:rFonts w:asciiTheme="minorHAnsi" w:hAnsiTheme="minorHAnsi" w:cstheme="minorHAnsi"/>
          <w:sz w:val="23"/>
          <w:szCs w:val="23"/>
        </w:rPr>
        <w:t>a ação fiscalizatória referente ao atendimento das normas previstas nesta lei, a qual deverá ser desenvolvida de ofício ou mediante notícia de irregularidade, observado o procedimento estabelecido neste capítulo.</w:t>
      </w:r>
      <w:r w:rsidR="00BC75DD" w:rsidRPr="00BC75DD">
        <w:rPr>
          <w:rFonts w:asciiTheme="minorHAnsi" w:hAnsiTheme="minorHAnsi" w:cstheme="minorHAnsi"/>
          <w:sz w:val="23"/>
          <w:szCs w:val="23"/>
        </w:rPr>
        <w:t xml:space="preserve"> </w:t>
      </w:r>
    </w:p>
    <w:p w:rsidR="00910548" w:rsidRPr="00BC75DD" w:rsidRDefault="007D761A" w:rsidP="00D05F09">
      <w:pPr>
        <w:pStyle w:val="Textodocorpo20"/>
        <w:shd w:val="clear" w:color="auto" w:fill="auto"/>
        <w:spacing w:after="116"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Art. 15.</w:t>
      </w:r>
      <w:r w:rsidRPr="00BC75DD">
        <w:rPr>
          <w:rFonts w:asciiTheme="minorHAnsi" w:hAnsiTheme="minorHAnsi" w:cstheme="minorHAnsi"/>
          <w:sz w:val="23"/>
          <w:szCs w:val="23"/>
        </w:rPr>
        <w:t xml:space="preserve"> Constatado o desatendimento das obrigações e exigências legais, a detentora ficará sujeita às seguintes medidas:</w:t>
      </w:r>
    </w:p>
    <w:p w:rsidR="00910548" w:rsidRPr="00BC75DD" w:rsidRDefault="007D761A" w:rsidP="00D05F09">
      <w:pPr>
        <w:pStyle w:val="Textodocorpo20"/>
        <w:shd w:val="clear" w:color="auto" w:fill="auto"/>
        <w:spacing w:after="120"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I -</w:t>
      </w:r>
      <w:r w:rsidRPr="00BC75DD">
        <w:rPr>
          <w:rFonts w:asciiTheme="minorHAnsi" w:hAnsiTheme="minorHAnsi" w:cstheme="minorHAnsi"/>
          <w:sz w:val="23"/>
          <w:szCs w:val="23"/>
        </w:rPr>
        <w:t xml:space="preserve"> no caso de ETR previamente licenciada e de ETR móvel ou ETR de pequeno porte previamente cadastrados:</w:t>
      </w:r>
    </w:p>
    <w:p w:rsidR="00910548" w:rsidRPr="00BC75DD" w:rsidRDefault="00527B8E" w:rsidP="00527B8E">
      <w:pPr>
        <w:pStyle w:val="Textodocorpo20"/>
        <w:shd w:val="clear" w:color="auto" w:fill="auto"/>
        <w:tabs>
          <w:tab w:val="left" w:pos="284"/>
        </w:tabs>
        <w:spacing w:after="132"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a) </w:t>
      </w:r>
      <w:r w:rsidR="007D761A" w:rsidRPr="00BC75DD">
        <w:rPr>
          <w:rFonts w:asciiTheme="minorHAnsi" w:hAnsiTheme="minorHAnsi" w:cstheme="minorHAnsi"/>
          <w:sz w:val="23"/>
          <w:szCs w:val="23"/>
        </w:rPr>
        <w:t>intimação para remoção ou regularização no prazo de 30 (trinta) dias, contado da data do seu recebimento;</w:t>
      </w:r>
    </w:p>
    <w:p w:rsidR="00910548" w:rsidRPr="00BC75DD" w:rsidRDefault="00527B8E" w:rsidP="00527B8E">
      <w:pPr>
        <w:pStyle w:val="Textodocorpo20"/>
        <w:shd w:val="clear" w:color="auto" w:fill="auto"/>
        <w:tabs>
          <w:tab w:val="left" w:pos="294"/>
        </w:tabs>
        <w:spacing w:after="112"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b) </w:t>
      </w:r>
      <w:r w:rsidR="007D761A" w:rsidRPr="00BC75DD">
        <w:rPr>
          <w:rFonts w:asciiTheme="minorHAnsi" w:hAnsiTheme="minorHAnsi" w:cstheme="minorHAnsi"/>
          <w:sz w:val="23"/>
          <w:szCs w:val="23"/>
        </w:rPr>
        <w:t>não atendida a intimação de que trata a alínea "a" deste inciso, nova intimação para a retirada da instalação no prazo de 30 (trinta) dias, contado da data do seu recebimento, com a concomitante aplicação de multa no valor estipulado no inciso III do "caput" deste artigo</w:t>
      </w:r>
      <w:r>
        <w:rPr>
          <w:rFonts w:asciiTheme="minorHAnsi" w:hAnsiTheme="minorHAnsi" w:cstheme="minorHAnsi"/>
          <w:sz w:val="23"/>
          <w:szCs w:val="23"/>
        </w:rPr>
        <w:t xml:space="preserve">. </w:t>
      </w:r>
    </w:p>
    <w:p w:rsidR="00910548" w:rsidRPr="00BC75DD" w:rsidRDefault="00527B8E" w:rsidP="00D05F09">
      <w:pPr>
        <w:pStyle w:val="Textodocorpo20"/>
        <w:shd w:val="clear" w:color="auto" w:fill="auto"/>
        <w:spacing w:after="124" w:line="240" w:lineRule="auto"/>
        <w:ind w:firstLine="1418"/>
        <w:rPr>
          <w:rFonts w:asciiTheme="minorHAnsi" w:hAnsiTheme="minorHAnsi" w:cstheme="minorHAnsi"/>
          <w:sz w:val="23"/>
          <w:szCs w:val="23"/>
        </w:rPr>
      </w:pPr>
      <w:r>
        <w:rPr>
          <w:rFonts w:asciiTheme="minorHAnsi" w:hAnsiTheme="minorHAnsi" w:cstheme="minorHAnsi"/>
          <w:b/>
          <w:sz w:val="23"/>
          <w:szCs w:val="23"/>
        </w:rPr>
        <w:t>II</w:t>
      </w:r>
      <w:r w:rsidR="007D761A" w:rsidRPr="00BC75DD">
        <w:rPr>
          <w:rFonts w:asciiTheme="minorHAnsi" w:hAnsiTheme="minorHAnsi" w:cstheme="minorHAnsi"/>
          <w:b/>
          <w:sz w:val="23"/>
          <w:szCs w:val="23"/>
        </w:rPr>
        <w:t xml:space="preserve"> -</w:t>
      </w:r>
      <w:r w:rsidR="007D761A" w:rsidRPr="00BC75DD">
        <w:rPr>
          <w:rFonts w:asciiTheme="minorHAnsi" w:hAnsiTheme="minorHAnsi" w:cstheme="minorHAnsi"/>
          <w:sz w:val="23"/>
          <w:szCs w:val="23"/>
        </w:rPr>
        <w:t xml:space="preserve"> no caso de ETR, ETR móvel ou ETR de pequeno porte instalada sem a prévia licença ou de cadastro tratado nesta lei:</w:t>
      </w:r>
    </w:p>
    <w:p w:rsidR="00910548" w:rsidRPr="00BC75DD" w:rsidRDefault="00527B8E" w:rsidP="00527B8E">
      <w:pPr>
        <w:pStyle w:val="Textodocorpo20"/>
        <w:shd w:val="clear" w:color="auto" w:fill="auto"/>
        <w:tabs>
          <w:tab w:val="left" w:pos="289"/>
        </w:tabs>
        <w:spacing w:after="120"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a) </w:t>
      </w:r>
      <w:r w:rsidR="007D761A" w:rsidRPr="00BC75DD">
        <w:rPr>
          <w:rFonts w:asciiTheme="minorHAnsi" w:hAnsiTheme="minorHAnsi" w:cstheme="minorHAnsi"/>
          <w:sz w:val="23"/>
          <w:szCs w:val="23"/>
        </w:rPr>
        <w:t>intimação para remoção ou regularização no prazo de 30 (trinta) dias, contado da data do seu recebimento, com a concomitante aplicação de multa no valor estipulado no inciso III do "caput" deste artigo;</w:t>
      </w:r>
    </w:p>
    <w:p w:rsidR="00910548" w:rsidRPr="00BC75DD" w:rsidRDefault="00527B8E" w:rsidP="00527B8E">
      <w:pPr>
        <w:pStyle w:val="Textodocorpo20"/>
        <w:shd w:val="clear" w:color="auto" w:fill="auto"/>
        <w:tabs>
          <w:tab w:val="left" w:pos="294"/>
        </w:tabs>
        <w:spacing w:after="116" w:line="240" w:lineRule="auto"/>
        <w:ind w:firstLine="1418"/>
        <w:rPr>
          <w:rFonts w:asciiTheme="minorHAnsi" w:hAnsiTheme="minorHAnsi" w:cstheme="minorHAnsi"/>
          <w:sz w:val="23"/>
          <w:szCs w:val="23"/>
        </w:rPr>
      </w:pPr>
      <w:r>
        <w:rPr>
          <w:rFonts w:asciiTheme="minorHAnsi" w:hAnsiTheme="minorHAnsi" w:cstheme="minorHAnsi"/>
          <w:b/>
          <w:sz w:val="23"/>
          <w:szCs w:val="23"/>
        </w:rPr>
        <w:t xml:space="preserve">b) </w:t>
      </w:r>
      <w:r w:rsidR="007D761A" w:rsidRPr="00BC75DD">
        <w:rPr>
          <w:rFonts w:asciiTheme="minorHAnsi" w:hAnsiTheme="minorHAnsi" w:cstheme="minorHAnsi"/>
          <w:sz w:val="23"/>
          <w:szCs w:val="23"/>
        </w:rPr>
        <w:t xml:space="preserve">não atendida a intimação de que trata a alínea "a" deste inciso, nova intimação para a retirada da instalação ou do equipamento no prazo de 30 (trinta) dias, contado da data do seu recebimento, com a concomitante aplicação de multa no valor estipulado no inciso </w:t>
      </w:r>
      <w:r w:rsidR="00971420">
        <w:rPr>
          <w:rFonts w:asciiTheme="minorHAnsi" w:hAnsiTheme="minorHAnsi" w:cstheme="minorHAnsi"/>
          <w:sz w:val="23"/>
          <w:szCs w:val="23"/>
        </w:rPr>
        <w:t xml:space="preserve">III </w:t>
      </w:r>
      <w:r w:rsidR="007D761A" w:rsidRPr="00BC75DD">
        <w:rPr>
          <w:rFonts w:asciiTheme="minorHAnsi" w:hAnsiTheme="minorHAnsi" w:cstheme="minorHAnsi"/>
          <w:sz w:val="23"/>
          <w:szCs w:val="23"/>
        </w:rPr>
        <w:t>do "caput" deste artigo</w:t>
      </w:r>
      <w:r w:rsidR="00184809">
        <w:rPr>
          <w:rFonts w:asciiTheme="minorHAnsi" w:hAnsiTheme="minorHAnsi" w:cstheme="minorHAnsi"/>
          <w:sz w:val="23"/>
          <w:szCs w:val="23"/>
        </w:rPr>
        <w:t xml:space="preserve">. </w:t>
      </w:r>
    </w:p>
    <w:p w:rsidR="00910548" w:rsidRPr="00BC75DD" w:rsidRDefault="007D761A" w:rsidP="00D05F09">
      <w:pPr>
        <w:pStyle w:val="Textodocorpo20"/>
        <w:shd w:val="clear" w:color="auto" w:fill="auto"/>
        <w:spacing w:after="120"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III -</w:t>
      </w:r>
      <w:r w:rsidRPr="00BC75DD">
        <w:rPr>
          <w:rFonts w:asciiTheme="minorHAnsi" w:hAnsiTheme="minorHAnsi" w:cstheme="minorHAnsi"/>
          <w:sz w:val="23"/>
          <w:szCs w:val="23"/>
        </w:rPr>
        <w:t xml:space="preserve"> observado o previsto nos incisos I e II do </w:t>
      </w:r>
      <w:r w:rsidRPr="00BC75DD">
        <w:rPr>
          <w:rStyle w:val="Textodocorpo2Itlico"/>
          <w:rFonts w:asciiTheme="minorHAnsi" w:hAnsiTheme="minorHAnsi" w:cstheme="minorHAnsi"/>
          <w:sz w:val="23"/>
          <w:szCs w:val="23"/>
        </w:rPr>
        <w:t>caput</w:t>
      </w:r>
      <w:r w:rsidRPr="00BC75DD">
        <w:rPr>
          <w:rFonts w:asciiTheme="minorHAnsi" w:hAnsiTheme="minorHAnsi" w:cstheme="minorHAnsi"/>
          <w:sz w:val="23"/>
          <w:szCs w:val="23"/>
        </w:rPr>
        <w:t xml:space="preserve"> deste artigo, a detentora ficará sujeita à aplicação de multa no valor de R$ 2.000,00 (dois mil reais).</w:t>
      </w:r>
    </w:p>
    <w:p w:rsidR="00910548" w:rsidRPr="00BC75DD" w:rsidRDefault="007D761A" w:rsidP="00D05F09">
      <w:pPr>
        <w:pStyle w:val="Textodocorpo20"/>
        <w:shd w:val="clear" w:color="auto" w:fill="auto"/>
        <w:spacing w:after="182"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 xml:space="preserve">§ </w:t>
      </w:r>
      <w:r w:rsidR="00D05F09" w:rsidRPr="00BC75DD">
        <w:rPr>
          <w:rFonts w:asciiTheme="minorHAnsi" w:hAnsiTheme="minorHAnsi" w:cstheme="minorHAnsi"/>
          <w:b/>
          <w:sz w:val="23"/>
          <w:szCs w:val="23"/>
        </w:rPr>
        <w:t>1º</w:t>
      </w:r>
      <w:r w:rsidRPr="00BC75DD">
        <w:rPr>
          <w:rFonts w:asciiTheme="minorHAnsi" w:hAnsiTheme="minorHAnsi" w:cstheme="minorHAnsi"/>
          <w:sz w:val="23"/>
          <w:szCs w:val="23"/>
        </w:rPr>
        <w:t xml:space="preserve"> Os valores mencionados no inciso III do </w:t>
      </w:r>
      <w:r w:rsidRPr="00BC75DD">
        <w:rPr>
          <w:rStyle w:val="Textodocorpo2Itlico"/>
          <w:rFonts w:asciiTheme="minorHAnsi" w:hAnsiTheme="minorHAnsi" w:cstheme="minorHAnsi"/>
          <w:sz w:val="23"/>
          <w:szCs w:val="23"/>
        </w:rPr>
        <w:t>caput</w:t>
      </w:r>
      <w:r w:rsidRPr="00BC75DD">
        <w:rPr>
          <w:rFonts w:asciiTheme="minorHAnsi" w:hAnsiTheme="minorHAnsi" w:cstheme="minorHAnsi"/>
          <w:sz w:val="23"/>
          <w:szCs w:val="23"/>
        </w:rPr>
        <w:t xml:space="preserve"> deste artigo serão atualizados anualmente pelo IPCA, do IBGE, ou por outro índice que vier a substituí-lo.</w:t>
      </w:r>
    </w:p>
    <w:p w:rsidR="00910548" w:rsidRPr="00BC75DD" w:rsidRDefault="007D761A" w:rsidP="00D05F09">
      <w:pPr>
        <w:pStyle w:val="Textodocorpo20"/>
        <w:shd w:val="clear" w:color="auto" w:fill="auto"/>
        <w:spacing w:after="130"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 xml:space="preserve">§ </w:t>
      </w:r>
      <w:r w:rsidR="00D05F09" w:rsidRPr="00BC75DD">
        <w:rPr>
          <w:rFonts w:asciiTheme="minorHAnsi" w:hAnsiTheme="minorHAnsi" w:cstheme="minorHAnsi"/>
          <w:b/>
          <w:sz w:val="23"/>
          <w:szCs w:val="23"/>
        </w:rPr>
        <w:t>2º</w:t>
      </w:r>
      <w:r w:rsidRPr="00BC75DD">
        <w:rPr>
          <w:rFonts w:asciiTheme="minorHAnsi" w:hAnsiTheme="minorHAnsi" w:cstheme="minorHAnsi"/>
          <w:sz w:val="23"/>
          <w:szCs w:val="23"/>
        </w:rPr>
        <w:t xml:space="preserve"> A multa será renovável anualmente, enquanto perdurarem as irregularidades.</w:t>
      </w:r>
    </w:p>
    <w:p w:rsidR="00910548" w:rsidRPr="00BC75DD" w:rsidRDefault="007D761A" w:rsidP="00D05F09">
      <w:pPr>
        <w:pStyle w:val="Textodocorpo20"/>
        <w:shd w:val="clear" w:color="auto" w:fill="auto"/>
        <w:spacing w:after="0"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Art. 16.</w:t>
      </w:r>
      <w:r w:rsidRPr="00BC75DD">
        <w:rPr>
          <w:rFonts w:asciiTheme="minorHAnsi" w:hAnsiTheme="minorHAnsi" w:cstheme="minorHAnsi"/>
          <w:sz w:val="23"/>
          <w:szCs w:val="23"/>
        </w:rPr>
        <w:t xml:space="preserve"> Na hipótese de não regularização ou de não remoção de ETR ou da infraestrutura de suporte por parte da detentora, a Prefeitura poderá adotar as medidas para remoção, cobrando da infratora os custos correlatos, sem prejuízo da aplicação das multas e demais sanções cabíveis.</w:t>
      </w:r>
    </w:p>
    <w:p w:rsidR="00971420" w:rsidRPr="00BC75DD" w:rsidRDefault="00971420" w:rsidP="00D05F09">
      <w:pPr>
        <w:ind w:firstLine="1418"/>
        <w:rPr>
          <w:rFonts w:asciiTheme="minorHAnsi" w:hAnsiTheme="minorHAnsi" w:cstheme="minorHAnsi"/>
          <w:sz w:val="23"/>
          <w:szCs w:val="23"/>
        </w:rPr>
      </w:pPr>
    </w:p>
    <w:p w:rsidR="00910548" w:rsidRPr="00BC75DD" w:rsidRDefault="007D761A" w:rsidP="00D05F09">
      <w:pPr>
        <w:pStyle w:val="Textodocorpo20"/>
        <w:shd w:val="clear" w:color="auto" w:fill="auto"/>
        <w:spacing w:after="120" w:line="240" w:lineRule="auto"/>
        <w:ind w:firstLine="1418"/>
        <w:rPr>
          <w:rFonts w:asciiTheme="minorHAnsi" w:hAnsiTheme="minorHAnsi" w:cstheme="minorHAnsi"/>
          <w:sz w:val="23"/>
          <w:szCs w:val="23"/>
        </w:rPr>
      </w:pPr>
      <w:r w:rsidRPr="00BC75DD">
        <w:rPr>
          <w:rStyle w:val="Textodocorpo2Negrito"/>
          <w:rFonts w:asciiTheme="minorHAnsi" w:hAnsiTheme="minorHAnsi" w:cstheme="minorHAnsi"/>
          <w:sz w:val="23"/>
          <w:szCs w:val="23"/>
        </w:rPr>
        <w:t>Art.</w:t>
      </w:r>
      <w:r w:rsidRPr="00BC75DD">
        <w:rPr>
          <w:rStyle w:val="Textodocorpo2Negrito"/>
          <w:rFonts w:asciiTheme="minorHAnsi" w:hAnsiTheme="minorHAnsi" w:cstheme="minorHAnsi"/>
          <w:b w:val="0"/>
          <w:sz w:val="23"/>
          <w:szCs w:val="23"/>
        </w:rPr>
        <w:t xml:space="preserve"> </w:t>
      </w:r>
      <w:r w:rsidRPr="00BC75DD">
        <w:rPr>
          <w:rFonts w:asciiTheme="minorHAnsi" w:hAnsiTheme="minorHAnsi" w:cstheme="minorHAnsi"/>
          <w:b/>
          <w:sz w:val="23"/>
          <w:szCs w:val="23"/>
        </w:rPr>
        <w:t>17.</w:t>
      </w:r>
      <w:r w:rsidRPr="00BC75DD">
        <w:rPr>
          <w:rFonts w:asciiTheme="minorHAnsi" w:hAnsiTheme="minorHAnsi" w:cstheme="minorHAnsi"/>
          <w:sz w:val="23"/>
          <w:szCs w:val="23"/>
        </w:rPr>
        <w:t xml:space="preserve"> As notificações e intimações deverão ser encaminhadas à detentora por mensagem em endereço eletrônico indicado no requerimento da licença ou no cadastro, quando houver.</w:t>
      </w:r>
    </w:p>
    <w:p w:rsidR="00910548" w:rsidRPr="00BC75DD" w:rsidRDefault="007D761A" w:rsidP="00D05F09">
      <w:pPr>
        <w:pStyle w:val="Textodocorpo20"/>
        <w:shd w:val="clear" w:color="auto" w:fill="auto"/>
        <w:spacing w:after="124" w:line="240" w:lineRule="auto"/>
        <w:ind w:firstLine="1418"/>
        <w:rPr>
          <w:rFonts w:asciiTheme="minorHAnsi" w:hAnsiTheme="minorHAnsi" w:cstheme="minorHAnsi"/>
          <w:sz w:val="23"/>
          <w:szCs w:val="23"/>
        </w:rPr>
      </w:pPr>
      <w:r w:rsidRPr="00BC75DD">
        <w:rPr>
          <w:rStyle w:val="Textodocorpo2Negrito"/>
          <w:rFonts w:asciiTheme="minorHAnsi" w:hAnsiTheme="minorHAnsi" w:cstheme="minorHAnsi"/>
          <w:sz w:val="23"/>
          <w:szCs w:val="23"/>
        </w:rPr>
        <w:lastRenderedPageBreak/>
        <w:t xml:space="preserve">Art. 18. </w:t>
      </w:r>
      <w:r w:rsidRPr="00BC75DD">
        <w:rPr>
          <w:rFonts w:asciiTheme="minorHAnsi" w:hAnsiTheme="minorHAnsi" w:cstheme="minorHAnsi"/>
          <w:sz w:val="23"/>
          <w:szCs w:val="23"/>
        </w:rPr>
        <w:t>O Executivo poderá utilizar a base de dados, disponibilizada pela Anatel, do sistema de informação de localização de ETRs, ETRs móvel e ETRs de pequeno porte destinados à operação de serviços de telecomunicações.</w:t>
      </w:r>
    </w:p>
    <w:p w:rsidR="00910548" w:rsidRPr="00BC75DD" w:rsidRDefault="00D05F09" w:rsidP="00D05F09">
      <w:pPr>
        <w:pStyle w:val="Textodocorpo20"/>
        <w:shd w:val="clear" w:color="auto" w:fill="auto"/>
        <w:spacing w:after="116"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 1º</w:t>
      </w:r>
      <w:r w:rsidR="007D761A" w:rsidRPr="00BC75DD">
        <w:rPr>
          <w:rFonts w:asciiTheme="minorHAnsi" w:hAnsiTheme="minorHAnsi" w:cstheme="minorHAnsi"/>
          <w:sz w:val="23"/>
          <w:szCs w:val="23"/>
        </w:rPr>
        <w:t xml:space="preserve"> Caberá à prestadora orientar e informar ao Executivo como se dará o acesso à base de dados e a extração de informações de que trata o caput.</w:t>
      </w:r>
    </w:p>
    <w:p w:rsidR="00910548" w:rsidRPr="00BC75DD" w:rsidRDefault="00D05F09" w:rsidP="00D05F09">
      <w:pPr>
        <w:pStyle w:val="Textodocorpo20"/>
        <w:shd w:val="clear" w:color="auto" w:fill="auto"/>
        <w:spacing w:after="120"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 2º</w:t>
      </w:r>
      <w:r w:rsidR="007D761A" w:rsidRPr="00BC75DD">
        <w:rPr>
          <w:rFonts w:asciiTheme="minorHAnsi" w:hAnsiTheme="minorHAnsi" w:cstheme="minorHAnsi"/>
          <w:sz w:val="23"/>
          <w:szCs w:val="23"/>
        </w:rPr>
        <w:t xml:space="preserve"> Fica facultado ao Executivo a exigência de informações complementares acerca das ETRs instaladas, a ser regulamentado em decreto.</w:t>
      </w:r>
    </w:p>
    <w:p w:rsidR="00910548" w:rsidRPr="00BC75DD" w:rsidRDefault="007D761A" w:rsidP="00D05F09">
      <w:pPr>
        <w:pStyle w:val="Textodocorpo20"/>
        <w:shd w:val="clear" w:color="auto" w:fill="auto"/>
        <w:spacing w:after="120" w:line="240" w:lineRule="auto"/>
        <w:ind w:firstLine="1418"/>
        <w:rPr>
          <w:rFonts w:asciiTheme="minorHAnsi" w:hAnsiTheme="minorHAnsi" w:cstheme="minorHAnsi"/>
          <w:sz w:val="23"/>
          <w:szCs w:val="23"/>
        </w:rPr>
      </w:pPr>
      <w:r w:rsidRPr="00BC75DD">
        <w:rPr>
          <w:rStyle w:val="Textodocorpo2Negrito"/>
          <w:rFonts w:asciiTheme="minorHAnsi" w:hAnsiTheme="minorHAnsi" w:cstheme="minorHAnsi"/>
          <w:sz w:val="23"/>
          <w:szCs w:val="23"/>
        </w:rPr>
        <w:t xml:space="preserve">Art. 19. </w:t>
      </w:r>
      <w:r w:rsidRPr="00BC75DD">
        <w:rPr>
          <w:rFonts w:asciiTheme="minorHAnsi" w:hAnsiTheme="minorHAnsi" w:cstheme="minorHAnsi"/>
          <w:sz w:val="23"/>
          <w:szCs w:val="23"/>
        </w:rPr>
        <w:t>Os profissionais habilitados e técnicos responsáveis, nos limites de sua atuação, respondem pela correta instalação e manutenção da infraestrutura de suporte, segundo as disposições desta lei, de seu decreto regulamentar e das Normas Técnicas - NTs vigentes, bem como por qualquer sinistro ou acidente decorrente de deficiências de projeto, execução, instalação e manutenção.</w:t>
      </w:r>
    </w:p>
    <w:p w:rsidR="00910548" w:rsidRDefault="007D761A" w:rsidP="00D05F09">
      <w:pPr>
        <w:pStyle w:val="Textodocorpo20"/>
        <w:shd w:val="clear" w:color="auto" w:fill="auto"/>
        <w:spacing w:after="179"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Parágrafo único.</w:t>
      </w:r>
      <w:r w:rsidRPr="00BC75DD">
        <w:rPr>
          <w:rFonts w:asciiTheme="minorHAnsi" w:hAnsiTheme="minorHAnsi" w:cstheme="minorHAnsi"/>
          <w:sz w:val="23"/>
          <w:szCs w:val="23"/>
        </w:rPr>
        <w:t xml:space="preserve"> Caso comprovada a inveracidade dos documentos e informações apresentados pelos profissionais habilitados e técnicos responsáveis, bem como a deficiência do projeto, execução, instalação e manutenção em razão da atuação ou omissão desses profissionais, a Prefeitura bloqueará o seu cadastramento por até 5 (cinco) anos em novos processos de licenciamento, comunicando o respectivo órgão de classe.</w:t>
      </w:r>
      <w:r w:rsidR="002E12AC" w:rsidRPr="00BC75DD">
        <w:rPr>
          <w:rFonts w:asciiTheme="minorHAnsi" w:hAnsiTheme="minorHAnsi" w:cstheme="minorHAnsi"/>
          <w:sz w:val="23"/>
          <w:szCs w:val="23"/>
        </w:rPr>
        <w:t xml:space="preserve"> </w:t>
      </w:r>
      <w:r w:rsidR="00184809">
        <w:rPr>
          <w:rFonts w:asciiTheme="minorHAnsi" w:hAnsiTheme="minorHAnsi" w:cstheme="minorHAnsi"/>
          <w:sz w:val="23"/>
          <w:szCs w:val="23"/>
        </w:rPr>
        <w:t xml:space="preserve"> </w:t>
      </w:r>
    </w:p>
    <w:p w:rsidR="00184809" w:rsidRPr="00BC75DD" w:rsidRDefault="00184809" w:rsidP="00D05F09">
      <w:pPr>
        <w:pStyle w:val="Textodocorpo20"/>
        <w:shd w:val="clear" w:color="auto" w:fill="auto"/>
        <w:spacing w:after="179" w:line="240" w:lineRule="auto"/>
        <w:ind w:firstLine="1418"/>
        <w:rPr>
          <w:rFonts w:asciiTheme="minorHAnsi" w:hAnsiTheme="minorHAnsi" w:cstheme="minorHAnsi"/>
          <w:sz w:val="23"/>
          <w:szCs w:val="23"/>
        </w:rPr>
      </w:pPr>
    </w:p>
    <w:p w:rsidR="00910548" w:rsidRPr="00BC75DD" w:rsidRDefault="007D761A" w:rsidP="00F90689">
      <w:pPr>
        <w:pStyle w:val="Ttulo10"/>
        <w:shd w:val="clear" w:color="auto" w:fill="auto"/>
        <w:spacing w:before="0" w:after="212" w:line="240" w:lineRule="auto"/>
        <w:rPr>
          <w:rFonts w:asciiTheme="minorHAnsi" w:hAnsiTheme="minorHAnsi" w:cstheme="minorHAnsi"/>
          <w:b/>
          <w:sz w:val="23"/>
          <w:szCs w:val="23"/>
        </w:rPr>
      </w:pPr>
      <w:bookmarkStart w:id="5" w:name="bookmark5"/>
      <w:r w:rsidRPr="00BC75DD">
        <w:rPr>
          <w:rFonts w:asciiTheme="minorHAnsi" w:hAnsiTheme="minorHAnsi" w:cstheme="minorHAnsi"/>
          <w:b/>
          <w:sz w:val="23"/>
          <w:szCs w:val="23"/>
        </w:rPr>
        <w:t>CAPÍTULO V</w:t>
      </w:r>
      <w:bookmarkEnd w:id="5"/>
    </w:p>
    <w:p w:rsidR="00910548" w:rsidRPr="00BC75DD" w:rsidRDefault="007D761A" w:rsidP="00F90689">
      <w:pPr>
        <w:pStyle w:val="Textodocorpo20"/>
        <w:shd w:val="clear" w:color="auto" w:fill="auto"/>
        <w:spacing w:after="133" w:line="240" w:lineRule="auto"/>
        <w:jc w:val="center"/>
        <w:rPr>
          <w:rFonts w:asciiTheme="minorHAnsi" w:hAnsiTheme="minorHAnsi" w:cstheme="minorHAnsi"/>
          <w:b/>
          <w:sz w:val="23"/>
          <w:szCs w:val="23"/>
        </w:rPr>
      </w:pPr>
      <w:r w:rsidRPr="00BC75DD">
        <w:rPr>
          <w:rFonts w:asciiTheme="minorHAnsi" w:hAnsiTheme="minorHAnsi" w:cstheme="minorHAnsi"/>
          <w:b/>
          <w:sz w:val="23"/>
          <w:szCs w:val="23"/>
        </w:rPr>
        <w:t>DAS DISPOSIÇÕES FINAIS E TRANSITÓRIAS</w:t>
      </w:r>
    </w:p>
    <w:p w:rsidR="002E12AC" w:rsidRPr="00BC75DD" w:rsidRDefault="002E12AC" w:rsidP="00D05F09">
      <w:pPr>
        <w:pStyle w:val="Textodocorpo20"/>
        <w:shd w:val="clear" w:color="auto" w:fill="auto"/>
        <w:spacing w:after="133" w:line="240" w:lineRule="auto"/>
        <w:ind w:firstLine="1418"/>
        <w:jc w:val="center"/>
        <w:rPr>
          <w:rFonts w:asciiTheme="minorHAnsi" w:hAnsiTheme="minorHAnsi" w:cstheme="minorHAnsi"/>
          <w:b/>
          <w:sz w:val="23"/>
          <w:szCs w:val="23"/>
        </w:rPr>
      </w:pPr>
    </w:p>
    <w:p w:rsidR="00910548" w:rsidRPr="00BC75DD" w:rsidRDefault="007D761A" w:rsidP="00D05F09">
      <w:pPr>
        <w:pStyle w:val="Textodocorpo20"/>
        <w:shd w:val="clear" w:color="auto" w:fill="auto"/>
        <w:spacing w:after="116" w:line="240" w:lineRule="auto"/>
        <w:ind w:firstLine="1418"/>
        <w:rPr>
          <w:rFonts w:asciiTheme="minorHAnsi" w:hAnsiTheme="minorHAnsi" w:cstheme="minorHAnsi"/>
          <w:sz w:val="23"/>
          <w:szCs w:val="23"/>
        </w:rPr>
      </w:pPr>
      <w:r w:rsidRPr="00BC75DD">
        <w:rPr>
          <w:rStyle w:val="Textodocorpo2Negrito"/>
          <w:rFonts w:asciiTheme="minorHAnsi" w:hAnsiTheme="minorHAnsi" w:cstheme="minorHAnsi"/>
          <w:sz w:val="23"/>
          <w:szCs w:val="23"/>
        </w:rPr>
        <w:t xml:space="preserve">Art. 20. </w:t>
      </w:r>
      <w:r w:rsidRPr="00BC75DD">
        <w:rPr>
          <w:rFonts w:asciiTheme="minorHAnsi" w:hAnsiTheme="minorHAnsi" w:cstheme="minorHAnsi"/>
          <w:sz w:val="23"/>
          <w:szCs w:val="23"/>
        </w:rPr>
        <w:t xml:space="preserve">As Infraestruturas de Suporte para Estação Transmissora de Radiocomunicação - ETR, ETR móvel e ETR de pequeno porte, que estiverem instaladas na data de publicação desta lei e não possuírem autorização municipal competente, ficam sujeitas ao atendimento das previsões contidas nesta Lei, devendo a sua Detentora promover o Cadastro, a Comunicação ou a Licença de Instalação referidos, respectivamente, nos artigos </w:t>
      </w:r>
      <w:r w:rsidR="002E12AC" w:rsidRPr="00BC75DD">
        <w:rPr>
          <w:rFonts w:asciiTheme="minorHAnsi" w:hAnsiTheme="minorHAnsi" w:cstheme="minorHAnsi"/>
          <w:sz w:val="23"/>
          <w:szCs w:val="23"/>
        </w:rPr>
        <w:t>5º,</w:t>
      </w:r>
      <w:r w:rsidRPr="00BC75DD">
        <w:rPr>
          <w:rFonts w:asciiTheme="minorHAnsi" w:hAnsiTheme="minorHAnsi" w:cstheme="minorHAnsi"/>
          <w:sz w:val="23"/>
          <w:szCs w:val="23"/>
        </w:rPr>
        <w:t xml:space="preserve"> </w:t>
      </w:r>
      <w:r w:rsidR="002E12AC" w:rsidRPr="00BC75DD">
        <w:rPr>
          <w:rFonts w:asciiTheme="minorHAnsi" w:hAnsiTheme="minorHAnsi" w:cstheme="minorHAnsi"/>
          <w:sz w:val="23"/>
          <w:szCs w:val="23"/>
        </w:rPr>
        <w:t>6º</w:t>
      </w:r>
      <w:r w:rsidRPr="00BC75DD">
        <w:rPr>
          <w:rFonts w:asciiTheme="minorHAnsi" w:hAnsiTheme="minorHAnsi" w:cstheme="minorHAnsi"/>
          <w:sz w:val="23"/>
          <w:szCs w:val="23"/>
        </w:rPr>
        <w:t xml:space="preserve"> e </w:t>
      </w:r>
      <w:r w:rsidR="002E12AC" w:rsidRPr="00BC75DD">
        <w:rPr>
          <w:rFonts w:asciiTheme="minorHAnsi" w:hAnsiTheme="minorHAnsi" w:cstheme="minorHAnsi"/>
          <w:sz w:val="23"/>
          <w:szCs w:val="23"/>
        </w:rPr>
        <w:t xml:space="preserve">7º.  </w:t>
      </w:r>
    </w:p>
    <w:p w:rsidR="00910548" w:rsidRPr="00BC75DD" w:rsidRDefault="007D761A" w:rsidP="00D05F09">
      <w:pPr>
        <w:pStyle w:val="Textodocorpo20"/>
        <w:shd w:val="clear" w:color="auto" w:fill="auto"/>
        <w:spacing w:after="120"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 xml:space="preserve">§ </w:t>
      </w:r>
      <w:r w:rsidR="002E12AC" w:rsidRPr="00BC75DD">
        <w:rPr>
          <w:rFonts w:asciiTheme="minorHAnsi" w:hAnsiTheme="minorHAnsi" w:cstheme="minorHAnsi"/>
          <w:b/>
          <w:sz w:val="23"/>
          <w:szCs w:val="23"/>
        </w:rPr>
        <w:t>1º</w:t>
      </w:r>
      <w:r w:rsidRPr="00BC75DD">
        <w:rPr>
          <w:rFonts w:asciiTheme="minorHAnsi" w:hAnsiTheme="minorHAnsi" w:cstheme="minorHAnsi"/>
          <w:sz w:val="23"/>
          <w:szCs w:val="23"/>
        </w:rPr>
        <w:t xml:space="preserve"> Para atendimento ao disposto no caput, fica concedido o prazo de 2 (dois) anos, contados da publicação desta lei, para que a Detentora adeque as Infraestruturas de Suporte para Estação Transmissora de Radiocomunicação - ETR, ETR móvel e ETR de pequeno porte, aos parâmetros estabelecidos nesta Lei, realizando cadastramento, a comunicação ou o licenciamento de instalação referidos nos artigos 5</w:t>
      </w:r>
      <w:r w:rsidR="002E12AC" w:rsidRPr="00BC75DD">
        <w:rPr>
          <w:rFonts w:asciiTheme="minorHAnsi" w:hAnsiTheme="minorHAnsi" w:cstheme="minorHAnsi"/>
          <w:sz w:val="23"/>
          <w:szCs w:val="23"/>
        </w:rPr>
        <w:t>º,</w:t>
      </w:r>
      <w:r w:rsidRPr="00BC75DD">
        <w:rPr>
          <w:rFonts w:asciiTheme="minorHAnsi" w:hAnsiTheme="minorHAnsi" w:cstheme="minorHAnsi"/>
          <w:sz w:val="23"/>
          <w:szCs w:val="23"/>
        </w:rPr>
        <w:t xml:space="preserve"> 6</w:t>
      </w:r>
      <w:r w:rsidR="002E12AC" w:rsidRPr="00BC75DD">
        <w:rPr>
          <w:rFonts w:asciiTheme="minorHAnsi" w:hAnsiTheme="minorHAnsi" w:cstheme="minorHAnsi"/>
          <w:sz w:val="23"/>
          <w:szCs w:val="23"/>
        </w:rPr>
        <w:t>º</w:t>
      </w:r>
      <w:r w:rsidRPr="00BC75DD">
        <w:rPr>
          <w:rFonts w:asciiTheme="minorHAnsi" w:hAnsiTheme="minorHAnsi" w:cstheme="minorHAnsi"/>
          <w:sz w:val="23"/>
          <w:szCs w:val="23"/>
        </w:rPr>
        <w:t xml:space="preserve"> e 7</w:t>
      </w:r>
      <w:r w:rsidR="002E12AC" w:rsidRPr="00BC75DD">
        <w:rPr>
          <w:rFonts w:asciiTheme="minorHAnsi" w:hAnsiTheme="minorHAnsi" w:cstheme="minorHAnsi"/>
          <w:sz w:val="23"/>
          <w:szCs w:val="23"/>
        </w:rPr>
        <w:t xml:space="preserve">º. </w:t>
      </w:r>
    </w:p>
    <w:p w:rsidR="00910548" w:rsidRPr="00BC75DD" w:rsidRDefault="007D761A" w:rsidP="00D05F09">
      <w:pPr>
        <w:pStyle w:val="Textodocorpo20"/>
        <w:shd w:val="clear" w:color="auto" w:fill="auto"/>
        <w:spacing w:after="120"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 xml:space="preserve">§ </w:t>
      </w:r>
      <w:r w:rsidR="002E12AC" w:rsidRPr="00BC75DD">
        <w:rPr>
          <w:rFonts w:asciiTheme="minorHAnsi" w:hAnsiTheme="minorHAnsi" w:cstheme="minorHAnsi"/>
          <w:b/>
          <w:sz w:val="23"/>
          <w:szCs w:val="23"/>
        </w:rPr>
        <w:t>2º</w:t>
      </w:r>
      <w:r w:rsidRPr="00BC75DD">
        <w:rPr>
          <w:rFonts w:asciiTheme="minorHAnsi" w:hAnsiTheme="minorHAnsi" w:cstheme="minorHAnsi"/>
          <w:sz w:val="23"/>
          <w:szCs w:val="23"/>
        </w:rPr>
        <w:t xml:space="preserve"> Verificada a impossibilidade de adequação, a detentora deverá apresentar laudo que justifique detalhadamente a necessidade de permanência da ETR, bem como apontar os prejuízos pela falta de cobertura no local à Prefeitura, que poderá decidir por sua manutenção.</w:t>
      </w:r>
    </w:p>
    <w:p w:rsidR="00910548" w:rsidRPr="00BC75DD" w:rsidRDefault="007D761A" w:rsidP="00D05F09">
      <w:pPr>
        <w:pStyle w:val="Textodocorpo20"/>
        <w:shd w:val="clear" w:color="auto" w:fill="auto"/>
        <w:spacing w:after="120"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 xml:space="preserve">§ </w:t>
      </w:r>
      <w:r w:rsidR="002E12AC" w:rsidRPr="00BC75DD">
        <w:rPr>
          <w:rFonts w:asciiTheme="minorHAnsi" w:hAnsiTheme="minorHAnsi" w:cstheme="minorHAnsi"/>
          <w:b/>
          <w:sz w:val="23"/>
          <w:szCs w:val="23"/>
        </w:rPr>
        <w:t>3º</w:t>
      </w:r>
      <w:r w:rsidRPr="00BC75DD">
        <w:rPr>
          <w:rFonts w:asciiTheme="minorHAnsi" w:hAnsiTheme="minorHAnsi" w:cstheme="minorHAnsi"/>
          <w:sz w:val="23"/>
          <w:szCs w:val="23"/>
        </w:rPr>
        <w:t xml:space="preserve"> Durante o prazo disposto no §1</w:t>
      </w:r>
      <w:r w:rsidR="002E12AC" w:rsidRPr="00BC75DD">
        <w:rPr>
          <w:rFonts w:asciiTheme="minorHAnsi" w:hAnsiTheme="minorHAnsi" w:cstheme="minorHAnsi"/>
          <w:sz w:val="23"/>
          <w:szCs w:val="23"/>
        </w:rPr>
        <w:t>º</w:t>
      </w:r>
      <w:r w:rsidRPr="00BC75DD">
        <w:rPr>
          <w:rFonts w:asciiTheme="minorHAnsi" w:hAnsiTheme="minorHAnsi" w:cstheme="minorHAnsi"/>
          <w:sz w:val="23"/>
          <w:szCs w:val="23"/>
        </w:rPr>
        <w:t xml:space="preserve"> deste artigo, não poderá ser aplicada sanção administrativa às infraestruturas de suporte para Estação Transmissora de Radiocomunicação-ETR, ETR móvel e ETR </w:t>
      </w:r>
      <w:r w:rsidR="00BC75DD" w:rsidRPr="00BC75DD">
        <w:rPr>
          <w:rFonts w:asciiTheme="minorHAnsi" w:hAnsiTheme="minorHAnsi" w:cstheme="minorHAnsi"/>
          <w:sz w:val="23"/>
          <w:szCs w:val="23"/>
        </w:rPr>
        <w:t>de</w:t>
      </w:r>
      <w:r w:rsidRPr="00BC75DD">
        <w:rPr>
          <w:rFonts w:asciiTheme="minorHAnsi" w:hAnsiTheme="minorHAnsi" w:cstheme="minorHAnsi"/>
          <w:sz w:val="23"/>
          <w:szCs w:val="23"/>
        </w:rPr>
        <w:t xml:space="preserve"> pequeno porte, mencionadas no caput, </w:t>
      </w:r>
      <w:r w:rsidRPr="00BC75DD">
        <w:rPr>
          <w:rFonts w:asciiTheme="minorHAnsi" w:hAnsiTheme="minorHAnsi" w:cstheme="minorHAnsi"/>
          <w:sz w:val="23"/>
          <w:szCs w:val="23"/>
        </w:rPr>
        <w:lastRenderedPageBreak/>
        <w:t>motivadas pela falta de cumprimento da presente Lei.</w:t>
      </w:r>
    </w:p>
    <w:p w:rsidR="00910548" w:rsidRPr="00BC75DD" w:rsidRDefault="007D761A" w:rsidP="00D05F09">
      <w:pPr>
        <w:pStyle w:val="Textodocorpo20"/>
        <w:shd w:val="clear" w:color="auto" w:fill="auto"/>
        <w:spacing w:after="0" w:line="240" w:lineRule="auto"/>
        <w:ind w:firstLine="1418"/>
        <w:rPr>
          <w:rFonts w:asciiTheme="minorHAnsi" w:hAnsiTheme="minorHAnsi" w:cstheme="minorHAnsi"/>
          <w:sz w:val="23"/>
          <w:szCs w:val="23"/>
        </w:rPr>
      </w:pPr>
      <w:r w:rsidRPr="00BC75DD">
        <w:rPr>
          <w:rFonts w:asciiTheme="minorHAnsi" w:hAnsiTheme="minorHAnsi" w:cstheme="minorHAnsi"/>
          <w:b/>
          <w:sz w:val="23"/>
          <w:szCs w:val="23"/>
        </w:rPr>
        <w:t xml:space="preserve">§ </w:t>
      </w:r>
      <w:r w:rsidR="002E12AC" w:rsidRPr="00BC75DD">
        <w:rPr>
          <w:rFonts w:asciiTheme="minorHAnsi" w:hAnsiTheme="minorHAnsi" w:cstheme="minorHAnsi"/>
          <w:b/>
          <w:sz w:val="23"/>
          <w:szCs w:val="23"/>
        </w:rPr>
        <w:t>4º</w:t>
      </w:r>
      <w:r w:rsidRPr="00BC75DD">
        <w:rPr>
          <w:rFonts w:asciiTheme="minorHAnsi" w:hAnsiTheme="minorHAnsi" w:cstheme="minorHAnsi"/>
          <w:sz w:val="23"/>
          <w:szCs w:val="23"/>
        </w:rPr>
        <w:t xml:space="preserve"> No caso de remoção de Infraestruturas de Suporte para Estação Transmissora de Radiocomunicação - ETR, ETR móvel e ETR de pequeno porte, o prazo mínimo será de 360 (trezentos e sessenta) dias, contados a partir do cadastramento, da comunicação ou do</w:t>
      </w:r>
      <w:r w:rsidR="00C769FD" w:rsidRPr="00BC75DD">
        <w:rPr>
          <w:rFonts w:asciiTheme="minorHAnsi" w:hAnsiTheme="minorHAnsi" w:cstheme="minorHAnsi"/>
          <w:sz w:val="23"/>
          <w:szCs w:val="23"/>
        </w:rPr>
        <w:t xml:space="preserve"> </w:t>
      </w:r>
      <w:r w:rsidRPr="00BC75DD">
        <w:rPr>
          <w:rFonts w:asciiTheme="minorHAnsi" w:hAnsiTheme="minorHAnsi" w:cstheme="minorHAnsi"/>
          <w:sz w:val="23"/>
          <w:szCs w:val="23"/>
        </w:rPr>
        <w:t>licenciamento de instalação referidos nos artigos 5</w:t>
      </w:r>
      <w:r w:rsidR="002E12AC" w:rsidRPr="00BC75DD">
        <w:rPr>
          <w:rFonts w:asciiTheme="minorHAnsi" w:hAnsiTheme="minorHAnsi" w:cstheme="minorHAnsi"/>
          <w:sz w:val="23"/>
          <w:szCs w:val="23"/>
        </w:rPr>
        <w:t>º,</w:t>
      </w:r>
      <w:r w:rsidRPr="00BC75DD">
        <w:rPr>
          <w:rFonts w:asciiTheme="minorHAnsi" w:hAnsiTheme="minorHAnsi" w:cstheme="minorHAnsi"/>
          <w:sz w:val="23"/>
          <w:szCs w:val="23"/>
        </w:rPr>
        <w:t xml:space="preserve"> </w:t>
      </w:r>
      <w:r w:rsidR="002E12AC" w:rsidRPr="00BC75DD">
        <w:rPr>
          <w:rFonts w:asciiTheme="minorHAnsi" w:hAnsiTheme="minorHAnsi" w:cstheme="minorHAnsi"/>
          <w:sz w:val="23"/>
          <w:szCs w:val="23"/>
        </w:rPr>
        <w:t>6º</w:t>
      </w:r>
      <w:r w:rsidRPr="00BC75DD">
        <w:rPr>
          <w:rFonts w:asciiTheme="minorHAnsi" w:hAnsiTheme="minorHAnsi" w:cstheme="minorHAnsi"/>
          <w:sz w:val="23"/>
          <w:szCs w:val="23"/>
        </w:rPr>
        <w:t xml:space="preserve"> e </w:t>
      </w:r>
      <w:r w:rsidR="002E12AC" w:rsidRPr="00BC75DD">
        <w:rPr>
          <w:rFonts w:asciiTheme="minorHAnsi" w:hAnsiTheme="minorHAnsi" w:cstheme="minorHAnsi"/>
          <w:sz w:val="23"/>
          <w:szCs w:val="23"/>
        </w:rPr>
        <w:t>7º,</w:t>
      </w:r>
      <w:r w:rsidRPr="00BC75DD">
        <w:rPr>
          <w:rFonts w:asciiTheme="minorHAnsi" w:hAnsiTheme="minorHAnsi" w:cstheme="minorHAnsi"/>
          <w:sz w:val="23"/>
          <w:szCs w:val="23"/>
        </w:rPr>
        <w:t xml:space="preserve"> para a infraestrutura de suporte que substituirá a Infraestrutura de Suporte a ser remanejada.</w:t>
      </w:r>
      <w:r w:rsidR="00C769FD" w:rsidRPr="00BC75DD">
        <w:rPr>
          <w:rFonts w:asciiTheme="minorHAnsi" w:hAnsiTheme="minorHAnsi" w:cstheme="minorHAnsi"/>
          <w:sz w:val="23"/>
          <w:szCs w:val="23"/>
        </w:rPr>
        <w:t xml:space="preserve"> </w:t>
      </w:r>
    </w:p>
    <w:p w:rsidR="00C769FD" w:rsidRPr="00BC75DD" w:rsidRDefault="00C769FD" w:rsidP="00D05F09">
      <w:pPr>
        <w:pStyle w:val="Textodocorpo20"/>
        <w:shd w:val="clear" w:color="auto" w:fill="auto"/>
        <w:spacing w:after="0" w:line="240" w:lineRule="auto"/>
        <w:ind w:firstLine="1418"/>
        <w:rPr>
          <w:rFonts w:asciiTheme="minorHAnsi" w:hAnsiTheme="minorHAnsi" w:cstheme="minorHAnsi"/>
          <w:sz w:val="23"/>
          <w:szCs w:val="23"/>
        </w:rPr>
      </w:pPr>
    </w:p>
    <w:p w:rsidR="00910548" w:rsidRPr="00BC75DD" w:rsidRDefault="007D761A" w:rsidP="00D05F09">
      <w:pPr>
        <w:pStyle w:val="Textodocorpo20"/>
        <w:shd w:val="clear" w:color="auto" w:fill="auto"/>
        <w:spacing w:after="0" w:line="240" w:lineRule="auto"/>
        <w:ind w:firstLine="1418"/>
        <w:rPr>
          <w:rFonts w:asciiTheme="minorHAnsi" w:hAnsiTheme="minorHAnsi" w:cstheme="minorHAnsi"/>
          <w:sz w:val="23"/>
          <w:szCs w:val="23"/>
        </w:rPr>
      </w:pPr>
      <w:r w:rsidRPr="00BC75DD">
        <w:rPr>
          <w:rStyle w:val="Textodocorpo2Negrito"/>
          <w:rFonts w:asciiTheme="minorHAnsi" w:hAnsiTheme="minorHAnsi" w:cstheme="minorHAnsi"/>
          <w:sz w:val="23"/>
          <w:szCs w:val="23"/>
        </w:rPr>
        <w:t xml:space="preserve">Art. 21. </w:t>
      </w:r>
      <w:r w:rsidRPr="00BC75DD">
        <w:rPr>
          <w:rFonts w:asciiTheme="minorHAnsi" w:hAnsiTheme="minorHAnsi" w:cstheme="minorHAnsi"/>
          <w:sz w:val="23"/>
          <w:szCs w:val="23"/>
        </w:rPr>
        <w:t xml:space="preserve">Esta </w:t>
      </w:r>
      <w:r w:rsidR="002E12AC" w:rsidRPr="00BC75DD">
        <w:rPr>
          <w:rFonts w:asciiTheme="minorHAnsi" w:hAnsiTheme="minorHAnsi" w:cstheme="minorHAnsi"/>
          <w:sz w:val="23"/>
          <w:szCs w:val="23"/>
        </w:rPr>
        <w:t>Lei</w:t>
      </w:r>
      <w:r w:rsidRPr="00BC75DD">
        <w:rPr>
          <w:rFonts w:asciiTheme="minorHAnsi" w:hAnsiTheme="minorHAnsi" w:cstheme="minorHAnsi"/>
          <w:sz w:val="23"/>
          <w:szCs w:val="23"/>
        </w:rPr>
        <w:t xml:space="preserve"> entra em vigor na data de sua publicação, revogando-se todas as disposições em contrário.</w:t>
      </w:r>
    </w:p>
    <w:p w:rsidR="00D05F09" w:rsidRPr="00BC75DD" w:rsidRDefault="00D05F09" w:rsidP="00D05F09">
      <w:pPr>
        <w:ind w:firstLine="1418"/>
        <w:rPr>
          <w:rFonts w:asciiTheme="minorHAnsi" w:hAnsiTheme="minorHAnsi" w:cstheme="minorHAnsi"/>
          <w:sz w:val="23"/>
          <w:szCs w:val="23"/>
        </w:rPr>
      </w:pPr>
    </w:p>
    <w:p w:rsidR="00D05F09" w:rsidRPr="00BC75DD" w:rsidRDefault="00D05F09" w:rsidP="00D05F09">
      <w:pPr>
        <w:ind w:right="-142" w:firstLine="1416"/>
        <w:jc w:val="both"/>
        <w:rPr>
          <w:rFonts w:asciiTheme="minorHAnsi" w:hAnsiTheme="minorHAnsi" w:cstheme="minorHAnsi"/>
          <w:sz w:val="23"/>
          <w:szCs w:val="23"/>
        </w:rPr>
      </w:pPr>
      <w:r w:rsidRPr="00BC75DD">
        <w:rPr>
          <w:rFonts w:asciiTheme="minorHAnsi" w:hAnsiTheme="minorHAnsi" w:cstheme="minorHAnsi"/>
          <w:sz w:val="23"/>
          <w:szCs w:val="23"/>
        </w:rPr>
        <w:t xml:space="preserve">Paço Municipal “Doutor João Pereira dos Santos Filho”, </w:t>
      </w:r>
      <w:r w:rsidR="00776527">
        <w:rPr>
          <w:rFonts w:asciiTheme="minorHAnsi" w:hAnsiTheme="minorHAnsi" w:cstheme="minorHAnsi"/>
          <w:sz w:val="23"/>
          <w:szCs w:val="23"/>
        </w:rPr>
        <w:t>19</w:t>
      </w:r>
      <w:r w:rsidRPr="00BC75DD">
        <w:rPr>
          <w:rFonts w:asciiTheme="minorHAnsi" w:hAnsiTheme="minorHAnsi" w:cstheme="minorHAnsi"/>
          <w:sz w:val="23"/>
          <w:szCs w:val="23"/>
        </w:rPr>
        <w:t xml:space="preserve"> de </w:t>
      </w:r>
      <w:r w:rsidR="00436F34">
        <w:rPr>
          <w:rFonts w:asciiTheme="minorHAnsi" w:hAnsiTheme="minorHAnsi" w:cstheme="minorHAnsi"/>
          <w:sz w:val="23"/>
          <w:szCs w:val="23"/>
        </w:rPr>
        <w:t>setembro</w:t>
      </w:r>
      <w:r w:rsidRPr="00BC75DD">
        <w:rPr>
          <w:rFonts w:asciiTheme="minorHAnsi" w:hAnsiTheme="minorHAnsi" w:cstheme="minorHAnsi"/>
          <w:sz w:val="23"/>
          <w:szCs w:val="23"/>
        </w:rPr>
        <w:t xml:space="preserve"> de 2024.  </w:t>
      </w:r>
    </w:p>
    <w:p w:rsidR="00D05F09" w:rsidRPr="00BC75DD" w:rsidRDefault="00D05F09" w:rsidP="00D05F09">
      <w:pPr>
        <w:ind w:left="708" w:right="-142" w:firstLine="708"/>
        <w:jc w:val="both"/>
        <w:rPr>
          <w:rFonts w:asciiTheme="minorHAnsi" w:hAnsiTheme="minorHAnsi" w:cstheme="minorHAnsi"/>
          <w:sz w:val="23"/>
          <w:szCs w:val="23"/>
        </w:rPr>
      </w:pPr>
      <w:r w:rsidRPr="00BC75DD">
        <w:rPr>
          <w:rFonts w:asciiTheme="minorHAnsi" w:hAnsiTheme="minorHAnsi" w:cstheme="minorHAnsi"/>
          <w:sz w:val="23"/>
          <w:szCs w:val="23"/>
        </w:rPr>
        <w:t xml:space="preserve">      </w:t>
      </w:r>
    </w:p>
    <w:p w:rsidR="00D05F09" w:rsidRPr="00BC75DD" w:rsidRDefault="00D05F09" w:rsidP="00D05F09">
      <w:pPr>
        <w:ind w:right="-142"/>
        <w:jc w:val="both"/>
        <w:rPr>
          <w:rFonts w:asciiTheme="minorHAnsi" w:hAnsiTheme="minorHAnsi" w:cstheme="minorHAnsi"/>
          <w:sz w:val="23"/>
          <w:szCs w:val="23"/>
        </w:rPr>
      </w:pPr>
    </w:p>
    <w:p w:rsidR="00D05F09" w:rsidRDefault="00D05F09" w:rsidP="00D05F09">
      <w:pPr>
        <w:ind w:right="-142"/>
        <w:jc w:val="both"/>
        <w:rPr>
          <w:rFonts w:asciiTheme="minorHAnsi" w:hAnsiTheme="minorHAnsi" w:cstheme="minorHAnsi"/>
          <w:sz w:val="23"/>
          <w:szCs w:val="23"/>
        </w:rPr>
      </w:pPr>
    </w:p>
    <w:p w:rsidR="00BC75DD" w:rsidRPr="00BC75DD" w:rsidRDefault="00BC75DD" w:rsidP="00D05F09">
      <w:pPr>
        <w:ind w:right="-142"/>
        <w:jc w:val="both"/>
        <w:rPr>
          <w:rFonts w:asciiTheme="minorHAnsi" w:hAnsiTheme="minorHAnsi" w:cstheme="minorHAnsi"/>
          <w:sz w:val="23"/>
          <w:szCs w:val="23"/>
        </w:rPr>
      </w:pPr>
    </w:p>
    <w:p w:rsidR="00D05F09" w:rsidRPr="00BC75DD" w:rsidRDefault="00D05F09" w:rsidP="00D05F09">
      <w:pPr>
        <w:ind w:right="-142"/>
        <w:jc w:val="both"/>
        <w:rPr>
          <w:rFonts w:asciiTheme="minorHAnsi" w:hAnsiTheme="minorHAnsi" w:cstheme="minorHAnsi"/>
          <w:sz w:val="23"/>
          <w:szCs w:val="23"/>
        </w:rPr>
      </w:pPr>
      <w:r w:rsidRPr="00BC75DD">
        <w:rPr>
          <w:rFonts w:asciiTheme="minorHAnsi" w:hAnsiTheme="minorHAnsi" w:cstheme="minorHAnsi"/>
          <w:sz w:val="23"/>
          <w:szCs w:val="23"/>
        </w:rPr>
        <w:tab/>
      </w:r>
      <w:r w:rsidRPr="00BC75DD">
        <w:rPr>
          <w:rFonts w:asciiTheme="minorHAnsi" w:hAnsiTheme="minorHAnsi" w:cstheme="minorHAnsi"/>
          <w:sz w:val="23"/>
          <w:szCs w:val="23"/>
        </w:rPr>
        <w:tab/>
      </w:r>
      <w:r w:rsidRPr="00BC75DD">
        <w:rPr>
          <w:rFonts w:asciiTheme="minorHAnsi" w:hAnsiTheme="minorHAnsi" w:cstheme="minorHAnsi"/>
          <w:sz w:val="23"/>
          <w:szCs w:val="23"/>
        </w:rPr>
        <w:tab/>
      </w:r>
    </w:p>
    <w:p w:rsidR="00D05F09" w:rsidRPr="00BC75DD" w:rsidRDefault="00D05F09" w:rsidP="00D05F09">
      <w:pPr>
        <w:ind w:right="-142"/>
        <w:jc w:val="both"/>
        <w:rPr>
          <w:rFonts w:asciiTheme="minorHAnsi" w:hAnsiTheme="minorHAnsi" w:cstheme="minorHAnsi"/>
          <w:b/>
          <w:sz w:val="23"/>
          <w:szCs w:val="23"/>
          <w:lang w:val="es-ES_tradnl"/>
        </w:rPr>
      </w:pPr>
      <w:r w:rsidRPr="00BC75DD">
        <w:rPr>
          <w:rFonts w:asciiTheme="minorHAnsi" w:hAnsiTheme="minorHAnsi" w:cstheme="minorHAnsi"/>
          <w:sz w:val="23"/>
          <w:szCs w:val="23"/>
        </w:rPr>
        <w:tab/>
      </w:r>
      <w:r w:rsidRPr="00BC75DD">
        <w:rPr>
          <w:rFonts w:asciiTheme="minorHAnsi" w:hAnsiTheme="minorHAnsi" w:cstheme="minorHAnsi"/>
          <w:sz w:val="23"/>
          <w:szCs w:val="23"/>
        </w:rPr>
        <w:tab/>
        <w:t xml:space="preserve">  </w:t>
      </w:r>
      <w:r w:rsidRPr="00BC75DD">
        <w:rPr>
          <w:rFonts w:asciiTheme="minorHAnsi" w:hAnsiTheme="minorHAnsi" w:cstheme="minorHAnsi"/>
          <w:sz w:val="23"/>
          <w:szCs w:val="23"/>
        </w:rPr>
        <w:tab/>
      </w:r>
      <w:r w:rsidRPr="00BC75DD">
        <w:rPr>
          <w:rFonts w:asciiTheme="minorHAnsi" w:hAnsiTheme="minorHAnsi" w:cstheme="minorHAnsi"/>
          <w:sz w:val="23"/>
          <w:szCs w:val="23"/>
        </w:rPr>
        <w:tab/>
      </w:r>
      <w:r w:rsidRPr="00BC75DD">
        <w:rPr>
          <w:rFonts w:asciiTheme="minorHAnsi" w:hAnsiTheme="minorHAnsi" w:cstheme="minorHAnsi"/>
          <w:sz w:val="23"/>
          <w:szCs w:val="23"/>
        </w:rPr>
        <w:tab/>
        <w:t xml:space="preserve"> </w:t>
      </w:r>
      <w:r w:rsidRPr="00BC75DD">
        <w:rPr>
          <w:rFonts w:asciiTheme="minorHAnsi" w:hAnsiTheme="minorHAnsi" w:cstheme="minorHAnsi"/>
          <w:sz w:val="23"/>
          <w:szCs w:val="23"/>
        </w:rPr>
        <w:tab/>
      </w:r>
      <w:r w:rsidR="003F39DA">
        <w:rPr>
          <w:rFonts w:asciiTheme="minorHAnsi" w:hAnsiTheme="minorHAnsi" w:cstheme="minorHAnsi"/>
          <w:sz w:val="23"/>
          <w:szCs w:val="23"/>
        </w:rPr>
        <w:t xml:space="preserve">  </w:t>
      </w:r>
      <w:r w:rsidRPr="00BC75DD">
        <w:rPr>
          <w:rFonts w:asciiTheme="minorHAnsi" w:hAnsiTheme="minorHAnsi" w:cstheme="minorHAnsi"/>
          <w:sz w:val="23"/>
          <w:szCs w:val="23"/>
        </w:rPr>
        <w:t xml:space="preserve"> </w:t>
      </w:r>
      <w:r w:rsidRPr="00BC75DD">
        <w:rPr>
          <w:rFonts w:asciiTheme="minorHAnsi" w:hAnsiTheme="minorHAnsi" w:cstheme="minorHAnsi"/>
          <w:b/>
          <w:sz w:val="23"/>
          <w:szCs w:val="23"/>
        </w:rPr>
        <w:t xml:space="preserve">DR. JULIO FERNANDO GALVÃO DIAS </w:t>
      </w:r>
    </w:p>
    <w:p w:rsidR="00D05F09" w:rsidRPr="00BC75DD" w:rsidRDefault="00D05F09" w:rsidP="00D05F09">
      <w:pPr>
        <w:ind w:left="4590" w:right="-142"/>
        <w:jc w:val="both"/>
        <w:rPr>
          <w:rFonts w:asciiTheme="minorHAnsi" w:hAnsiTheme="minorHAnsi" w:cstheme="minorHAnsi"/>
          <w:sz w:val="23"/>
          <w:szCs w:val="23"/>
        </w:rPr>
      </w:pPr>
      <w:r w:rsidRPr="00BC75DD">
        <w:rPr>
          <w:rFonts w:asciiTheme="minorHAnsi" w:hAnsiTheme="minorHAnsi" w:cstheme="minorHAnsi"/>
          <w:b/>
          <w:sz w:val="23"/>
          <w:szCs w:val="23"/>
          <w:lang w:val="es-ES_tradnl"/>
        </w:rPr>
        <w:t xml:space="preserve">            </w:t>
      </w:r>
      <w:r w:rsidRPr="00BC75DD">
        <w:rPr>
          <w:rFonts w:asciiTheme="minorHAnsi" w:hAnsiTheme="minorHAnsi" w:cstheme="minorHAnsi"/>
          <w:b/>
          <w:sz w:val="23"/>
          <w:szCs w:val="23"/>
        </w:rPr>
        <w:t xml:space="preserve"> Prefeito Municipal </w:t>
      </w:r>
    </w:p>
    <w:p w:rsidR="00D05F09" w:rsidRDefault="00D05F09" w:rsidP="00D05F09">
      <w:pPr>
        <w:ind w:firstLine="1418"/>
        <w:rPr>
          <w:rFonts w:asciiTheme="minorHAnsi" w:hAnsiTheme="minorHAnsi" w:cstheme="minorHAnsi"/>
          <w:sz w:val="23"/>
          <w:szCs w:val="23"/>
        </w:rPr>
      </w:pPr>
    </w:p>
    <w:p w:rsidR="003F39DA" w:rsidRDefault="003F39DA" w:rsidP="00D05F09">
      <w:pPr>
        <w:ind w:firstLine="1418"/>
        <w:rPr>
          <w:rFonts w:asciiTheme="minorHAnsi" w:hAnsiTheme="minorHAnsi" w:cstheme="minorHAnsi"/>
          <w:sz w:val="23"/>
          <w:szCs w:val="23"/>
        </w:rPr>
      </w:pPr>
    </w:p>
    <w:p w:rsidR="003F39DA" w:rsidRDefault="003F39DA" w:rsidP="00D05F09">
      <w:pPr>
        <w:ind w:firstLine="1418"/>
        <w:rPr>
          <w:rFonts w:asciiTheme="minorHAnsi" w:hAnsiTheme="minorHAnsi" w:cstheme="minorHAnsi"/>
          <w:sz w:val="23"/>
          <w:szCs w:val="23"/>
        </w:rPr>
      </w:pPr>
    </w:p>
    <w:p w:rsidR="003F39DA" w:rsidRDefault="003F39DA" w:rsidP="00D05F09">
      <w:pPr>
        <w:ind w:firstLine="1418"/>
        <w:rPr>
          <w:rFonts w:asciiTheme="minorHAnsi" w:hAnsiTheme="minorHAnsi" w:cstheme="minorHAnsi"/>
          <w:sz w:val="23"/>
          <w:szCs w:val="23"/>
        </w:rPr>
      </w:pPr>
    </w:p>
    <w:p w:rsidR="003F39DA" w:rsidRDefault="003F39DA" w:rsidP="00D05F09">
      <w:pPr>
        <w:ind w:firstLine="1418"/>
        <w:rPr>
          <w:rFonts w:asciiTheme="minorHAnsi" w:hAnsiTheme="minorHAnsi" w:cstheme="minorHAnsi"/>
          <w:sz w:val="23"/>
          <w:szCs w:val="23"/>
        </w:rPr>
      </w:pPr>
    </w:p>
    <w:p w:rsidR="003F39DA" w:rsidRDefault="003F39DA" w:rsidP="00D05F09">
      <w:pPr>
        <w:ind w:firstLine="1418"/>
        <w:rPr>
          <w:rFonts w:asciiTheme="minorHAnsi" w:hAnsiTheme="minorHAnsi" w:cstheme="minorHAnsi"/>
          <w:sz w:val="23"/>
          <w:szCs w:val="23"/>
        </w:rPr>
      </w:pPr>
    </w:p>
    <w:p w:rsidR="003F39DA" w:rsidRDefault="003F39DA" w:rsidP="00D05F09">
      <w:pPr>
        <w:ind w:firstLine="1418"/>
        <w:rPr>
          <w:rFonts w:asciiTheme="minorHAnsi" w:hAnsiTheme="minorHAnsi" w:cstheme="minorHAnsi"/>
          <w:sz w:val="23"/>
          <w:szCs w:val="23"/>
        </w:rPr>
      </w:pPr>
      <w:r>
        <w:rPr>
          <w:rFonts w:asciiTheme="minorHAnsi" w:hAnsiTheme="minorHAnsi" w:cstheme="minorHAnsi"/>
          <w:sz w:val="23"/>
          <w:szCs w:val="23"/>
        </w:rPr>
        <w:t xml:space="preserve">Publicada e afixada na SPG, registrada na data supra. </w:t>
      </w:r>
    </w:p>
    <w:p w:rsidR="003F39DA" w:rsidRPr="00BC75DD" w:rsidRDefault="003F39DA" w:rsidP="003F39DA">
      <w:pPr>
        <w:rPr>
          <w:rFonts w:asciiTheme="minorHAnsi" w:hAnsiTheme="minorHAnsi" w:cstheme="minorHAnsi"/>
          <w:sz w:val="23"/>
          <w:szCs w:val="23"/>
        </w:rPr>
      </w:pPr>
    </w:p>
    <w:sectPr w:rsidR="003F39DA" w:rsidRPr="00BC75DD" w:rsidSect="00BC75DD">
      <w:footerReference w:type="even" r:id="rId7"/>
      <w:footerReference w:type="default" r:id="rId8"/>
      <w:pgSz w:w="11900" w:h="16840"/>
      <w:pgMar w:top="2608" w:right="1418" w:bottom="1418" w:left="1701" w:header="0" w:footer="56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37EF" w:rsidRDefault="000737EF" w:rsidP="00910548">
      <w:r>
        <w:separator/>
      </w:r>
    </w:p>
  </w:endnote>
  <w:endnote w:type="continuationSeparator" w:id="1">
    <w:p w:rsidR="000737EF" w:rsidRDefault="000737EF" w:rsidP="0091054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1861"/>
      <w:docPartObj>
        <w:docPartGallery w:val="Page Numbers (Bottom of Page)"/>
        <w:docPartUnique/>
      </w:docPartObj>
    </w:sdtPr>
    <w:sdtContent>
      <w:p w:rsidR="00BC75DD" w:rsidRDefault="00BC75DD">
        <w:pPr>
          <w:pStyle w:val="Rodap"/>
          <w:jc w:val="center"/>
        </w:pPr>
        <w:r>
          <w:t>[</w:t>
        </w:r>
        <w:fldSimple w:instr=" PAGE   \* MERGEFORMAT ">
          <w:r w:rsidR="004B38A9">
            <w:rPr>
              <w:noProof/>
            </w:rPr>
            <w:t>2</w:t>
          </w:r>
        </w:fldSimple>
        <w:r>
          <w:t>]</w:t>
        </w:r>
      </w:p>
    </w:sdtContent>
  </w:sdt>
  <w:p w:rsidR="00BC75DD" w:rsidRDefault="00BC75D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71860"/>
      <w:docPartObj>
        <w:docPartGallery w:val="Page Numbers (Bottom of Page)"/>
        <w:docPartUnique/>
      </w:docPartObj>
    </w:sdtPr>
    <w:sdtContent>
      <w:p w:rsidR="00D05F09" w:rsidRDefault="00D05F09">
        <w:pPr>
          <w:pStyle w:val="Rodap"/>
          <w:jc w:val="center"/>
        </w:pPr>
        <w:r>
          <w:t>[</w:t>
        </w:r>
        <w:fldSimple w:instr=" PAGE   \* MERGEFORMAT ">
          <w:r w:rsidR="004B38A9">
            <w:rPr>
              <w:noProof/>
            </w:rPr>
            <w:t>1</w:t>
          </w:r>
        </w:fldSimple>
        <w:r>
          <w:t>]</w:t>
        </w:r>
      </w:p>
    </w:sdtContent>
  </w:sdt>
  <w:p w:rsidR="00D05F09" w:rsidRDefault="00D05F0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37EF" w:rsidRDefault="000737EF"/>
  </w:footnote>
  <w:footnote w:type="continuationSeparator" w:id="1">
    <w:p w:rsidR="000737EF" w:rsidRDefault="000737E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57337"/>
    <w:multiLevelType w:val="multilevel"/>
    <w:tmpl w:val="FBEC29F0"/>
    <w:lvl w:ilvl="0">
      <w:start w:val="1"/>
      <w:numFmt w:val="upperRoman"/>
      <w:lvlText w:val="%1"/>
      <w:lvlJc w:val="left"/>
      <w:rPr>
        <w:rFonts w:ascii="Calibri" w:eastAsia="Calibri" w:hAnsi="Calibri" w:cs="Calibri"/>
        <w:b/>
        <w:bCs w:val="0"/>
        <w:i w:val="0"/>
        <w:iCs w:val="0"/>
        <w:smallCaps w:val="0"/>
        <w:strike w:val="0"/>
        <w:color w:val="000000"/>
        <w:spacing w:val="0"/>
        <w:w w:val="100"/>
        <w:position w:val="0"/>
        <w:sz w:val="21"/>
        <w:szCs w:val="21"/>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3E3324"/>
    <w:multiLevelType w:val="multilevel"/>
    <w:tmpl w:val="6AC69A20"/>
    <w:lvl w:ilvl="0">
      <w:start w:val="1"/>
      <w:numFmt w:val="upperRoman"/>
      <w:lvlText w:val="%1"/>
      <w:lvlJc w:val="left"/>
      <w:rPr>
        <w:rFonts w:ascii="Calibri" w:eastAsia="Calibri" w:hAnsi="Calibri" w:cs="Calibri"/>
        <w:b/>
        <w:bCs w:val="0"/>
        <w:i w:val="0"/>
        <w:iCs w:val="0"/>
        <w:smallCaps w:val="0"/>
        <w:strike w:val="0"/>
        <w:color w:val="000000"/>
        <w:spacing w:val="0"/>
        <w:w w:val="100"/>
        <w:position w:val="0"/>
        <w:sz w:val="21"/>
        <w:szCs w:val="21"/>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60F48F0"/>
    <w:multiLevelType w:val="multilevel"/>
    <w:tmpl w:val="23F4C968"/>
    <w:lvl w:ilvl="0">
      <w:start w:val="1"/>
      <w:numFmt w:val="upperRoman"/>
      <w:lvlText w:val="%1"/>
      <w:lvlJc w:val="left"/>
      <w:rPr>
        <w:rFonts w:ascii="Calibri" w:eastAsia="Calibri" w:hAnsi="Calibri" w:cs="Calibri"/>
        <w:b/>
        <w:bCs w:val="0"/>
        <w:i w:val="0"/>
        <w:iCs w:val="0"/>
        <w:smallCaps w:val="0"/>
        <w:strike w:val="0"/>
        <w:color w:val="000000"/>
        <w:spacing w:val="0"/>
        <w:w w:val="100"/>
        <w:position w:val="0"/>
        <w:sz w:val="21"/>
        <w:szCs w:val="21"/>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6CD4DA6"/>
    <w:multiLevelType w:val="multilevel"/>
    <w:tmpl w:val="2E386382"/>
    <w:lvl w:ilvl="0">
      <w:start w:val="1"/>
      <w:numFmt w:val="lowerLetter"/>
      <w:lvlText w:val="%1)"/>
      <w:lvlJc w:val="left"/>
      <w:rPr>
        <w:rFonts w:ascii="Calibri" w:eastAsia="Calibri" w:hAnsi="Calibri" w:cs="Calibri"/>
        <w:b/>
        <w:bCs w:val="0"/>
        <w:i w:val="0"/>
        <w:iCs w:val="0"/>
        <w:smallCaps w:val="0"/>
        <w:strike w:val="0"/>
        <w:color w:val="000000"/>
        <w:spacing w:val="0"/>
        <w:w w:val="100"/>
        <w:position w:val="0"/>
        <w:sz w:val="21"/>
        <w:szCs w:val="21"/>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7200C92"/>
    <w:multiLevelType w:val="multilevel"/>
    <w:tmpl w:val="C5BA03D2"/>
    <w:lvl w:ilvl="0">
      <w:start w:val="1"/>
      <w:numFmt w:val="upperRoman"/>
      <w:lvlText w:val="%1"/>
      <w:lvlJc w:val="left"/>
      <w:rPr>
        <w:rFonts w:ascii="Calibri" w:eastAsia="Calibri" w:hAnsi="Calibri" w:cs="Calibri"/>
        <w:b/>
        <w:bCs w:val="0"/>
        <w:i w:val="0"/>
        <w:iCs w:val="0"/>
        <w:smallCaps w:val="0"/>
        <w:strike w:val="0"/>
        <w:color w:val="000000"/>
        <w:spacing w:val="0"/>
        <w:w w:val="100"/>
        <w:position w:val="0"/>
        <w:sz w:val="21"/>
        <w:szCs w:val="21"/>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DB051D2"/>
    <w:multiLevelType w:val="multilevel"/>
    <w:tmpl w:val="5D6A1E94"/>
    <w:lvl w:ilvl="0">
      <w:start w:val="1"/>
      <w:numFmt w:val="upperRoman"/>
      <w:lvlText w:val="%1"/>
      <w:lvlJc w:val="left"/>
      <w:rPr>
        <w:rFonts w:ascii="Calibri" w:eastAsia="Calibri" w:hAnsi="Calibri" w:cs="Calibri"/>
        <w:b/>
        <w:bCs w:val="0"/>
        <w:i w:val="0"/>
        <w:iCs w:val="0"/>
        <w:smallCaps w:val="0"/>
        <w:strike w:val="0"/>
        <w:color w:val="000000"/>
        <w:spacing w:val="0"/>
        <w:w w:val="100"/>
        <w:position w:val="0"/>
        <w:sz w:val="21"/>
        <w:szCs w:val="21"/>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85469C5"/>
    <w:multiLevelType w:val="multilevel"/>
    <w:tmpl w:val="F030F090"/>
    <w:lvl w:ilvl="0">
      <w:start w:val="1"/>
      <w:numFmt w:val="upperRoman"/>
      <w:lvlText w:val="%1"/>
      <w:lvlJc w:val="left"/>
      <w:rPr>
        <w:rFonts w:ascii="Calibri" w:eastAsia="Calibri" w:hAnsi="Calibri" w:cs="Calibri"/>
        <w:b/>
        <w:bCs w:val="0"/>
        <w:i w:val="0"/>
        <w:iCs w:val="0"/>
        <w:smallCaps w:val="0"/>
        <w:strike w:val="0"/>
        <w:color w:val="000000"/>
        <w:spacing w:val="0"/>
        <w:w w:val="100"/>
        <w:position w:val="0"/>
        <w:sz w:val="21"/>
        <w:szCs w:val="21"/>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4642750"/>
    <w:multiLevelType w:val="multilevel"/>
    <w:tmpl w:val="0F5A551A"/>
    <w:lvl w:ilvl="0">
      <w:start w:val="1"/>
      <w:numFmt w:val="lowerLetter"/>
      <w:lvlText w:val="%1)"/>
      <w:lvlJc w:val="left"/>
      <w:rPr>
        <w:rFonts w:ascii="Calibri" w:eastAsia="Calibri" w:hAnsi="Calibri" w:cs="Calibri"/>
        <w:b/>
        <w:bCs w:val="0"/>
        <w:i w:val="0"/>
        <w:iCs w:val="0"/>
        <w:smallCaps w:val="0"/>
        <w:strike w:val="0"/>
        <w:color w:val="000000"/>
        <w:spacing w:val="0"/>
        <w:w w:val="100"/>
        <w:position w:val="0"/>
        <w:sz w:val="21"/>
        <w:szCs w:val="21"/>
        <w:u w:val="none"/>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0"/>
  </w:num>
  <w:num w:numId="3">
    <w:abstractNumId w:val="6"/>
  </w:num>
  <w:num w:numId="4">
    <w:abstractNumId w:val="5"/>
  </w:num>
  <w:num w:numId="5">
    <w:abstractNumId w:val="1"/>
  </w:num>
  <w:num w:numId="6">
    <w:abstractNumId w:val="2"/>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hyphenationZone w:val="425"/>
  <w:evenAndOddHeaders/>
  <w:drawingGridHorizontalSpacing w:val="181"/>
  <w:drawingGridVerticalSpacing w:val="181"/>
  <w:characterSpacingControl w:val="compressPunctuation"/>
  <w:footnotePr>
    <w:footnote w:id="0"/>
    <w:footnote w:id="1"/>
  </w:footnotePr>
  <w:endnotePr>
    <w:endnote w:id="0"/>
    <w:endnote w:id="1"/>
  </w:endnotePr>
  <w:compat>
    <w:doNotExpandShiftReturn/>
  </w:compat>
  <w:rsids>
    <w:rsidRoot w:val="00910548"/>
    <w:rsid w:val="000737EF"/>
    <w:rsid w:val="000B777A"/>
    <w:rsid w:val="00184809"/>
    <w:rsid w:val="001C054B"/>
    <w:rsid w:val="00220D01"/>
    <w:rsid w:val="002D04E9"/>
    <w:rsid w:val="002E12AC"/>
    <w:rsid w:val="00382CC6"/>
    <w:rsid w:val="003C622D"/>
    <w:rsid w:val="003F39DA"/>
    <w:rsid w:val="00436F34"/>
    <w:rsid w:val="004B38A9"/>
    <w:rsid w:val="00521939"/>
    <w:rsid w:val="00527B8E"/>
    <w:rsid w:val="005930D8"/>
    <w:rsid w:val="005D087F"/>
    <w:rsid w:val="006535C9"/>
    <w:rsid w:val="006A659F"/>
    <w:rsid w:val="006C54D1"/>
    <w:rsid w:val="006E7EFB"/>
    <w:rsid w:val="00776527"/>
    <w:rsid w:val="007D761A"/>
    <w:rsid w:val="007F699C"/>
    <w:rsid w:val="00845C74"/>
    <w:rsid w:val="008E04F6"/>
    <w:rsid w:val="00910548"/>
    <w:rsid w:val="00915C87"/>
    <w:rsid w:val="00971420"/>
    <w:rsid w:val="00AD4B9C"/>
    <w:rsid w:val="00B07380"/>
    <w:rsid w:val="00BC75DD"/>
    <w:rsid w:val="00C769FD"/>
    <w:rsid w:val="00CB7340"/>
    <w:rsid w:val="00D05F09"/>
    <w:rsid w:val="00EF61C8"/>
    <w:rsid w:val="00F90689"/>
    <w:rsid w:val="00F92733"/>
    <w:rsid w:val="00FC5BB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Microsoft Sans Serif" w:hAnsi="Microsoft Sans Serif" w:cs="Microsoft Sans Serif"/>
        <w:sz w:val="24"/>
        <w:szCs w:val="24"/>
        <w:lang w:val="pt-BR" w:eastAsia="pt-BR" w:bidi="pt-BR"/>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10548"/>
    <w:rPr>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910548"/>
    <w:rPr>
      <w:color w:val="0066CC"/>
      <w:u w:val="single"/>
    </w:rPr>
  </w:style>
  <w:style w:type="character" w:customStyle="1" w:styleId="Textodocorpo2">
    <w:name w:val="Texto do corpo (2)_"/>
    <w:basedOn w:val="Fontepargpadro"/>
    <w:link w:val="Textodocorpo20"/>
    <w:rsid w:val="00910548"/>
    <w:rPr>
      <w:rFonts w:ascii="Calibri" w:eastAsia="Calibri" w:hAnsi="Calibri" w:cs="Calibri"/>
      <w:b w:val="0"/>
      <w:bCs w:val="0"/>
      <w:i w:val="0"/>
      <w:iCs w:val="0"/>
      <w:smallCaps w:val="0"/>
      <w:strike w:val="0"/>
      <w:sz w:val="21"/>
      <w:szCs w:val="21"/>
      <w:u w:val="none"/>
    </w:rPr>
  </w:style>
  <w:style w:type="character" w:customStyle="1" w:styleId="Textodocorpo2Negrito">
    <w:name w:val="Texto do corpo (2) + Negrito"/>
    <w:basedOn w:val="Textodocorpo2"/>
    <w:rsid w:val="00910548"/>
    <w:rPr>
      <w:b/>
      <w:bCs/>
      <w:color w:val="000000"/>
      <w:spacing w:val="0"/>
      <w:w w:val="100"/>
      <w:position w:val="0"/>
      <w:lang w:val="pt-BR" w:eastAsia="pt-BR" w:bidi="pt-BR"/>
    </w:rPr>
  </w:style>
  <w:style w:type="character" w:customStyle="1" w:styleId="Textodocorpo2Candara">
    <w:name w:val="Texto do corpo (2) + Candara"/>
    <w:basedOn w:val="Textodocorpo2"/>
    <w:rsid w:val="00910548"/>
    <w:rPr>
      <w:rFonts w:ascii="Candara" w:eastAsia="Candara" w:hAnsi="Candara" w:cs="Candara"/>
      <w:color w:val="000000"/>
      <w:spacing w:val="0"/>
      <w:w w:val="100"/>
      <w:position w:val="0"/>
      <w:sz w:val="21"/>
      <w:szCs w:val="21"/>
      <w:lang w:val="pt-BR" w:eastAsia="pt-BR" w:bidi="pt-BR"/>
    </w:rPr>
  </w:style>
  <w:style w:type="character" w:customStyle="1" w:styleId="Textodocorpo2Itlico">
    <w:name w:val="Texto do corpo (2) + Itálico"/>
    <w:basedOn w:val="Textodocorpo2"/>
    <w:rsid w:val="00910548"/>
    <w:rPr>
      <w:i/>
      <w:iCs/>
      <w:color w:val="000000"/>
      <w:spacing w:val="0"/>
      <w:w w:val="100"/>
      <w:position w:val="0"/>
      <w:lang w:val="pt-BR" w:eastAsia="pt-BR" w:bidi="pt-BR"/>
    </w:rPr>
  </w:style>
  <w:style w:type="character" w:customStyle="1" w:styleId="Ttulo1">
    <w:name w:val="Título #1_"/>
    <w:basedOn w:val="Fontepargpadro"/>
    <w:link w:val="Ttulo10"/>
    <w:rsid w:val="00910548"/>
    <w:rPr>
      <w:rFonts w:ascii="Calibri" w:eastAsia="Calibri" w:hAnsi="Calibri" w:cs="Calibri"/>
      <w:b w:val="0"/>
      <w:bCs w:val="0"/>
      <w:i w:val="0"/>
      <w:iCs w:val="0"/>
      <w:smallCaps w:val="0"/>
      <w:strike w:val="0"/>
      <w:sz w:val="21"/>
      <w:szCs w:val="21"/>
      <w:u w:val="none"/>
    </w:rPr>
  </w:style>
  <w:style w:type="character" w:customStyle="1" w:styleId="Textodocorpo2Candara11pt">
    <w:name w:val="Texto do corpo (2) + Candara;11 pt"/>
    <w:basedOn w:val="Textodocorpo2"/>
    <w:rsid w:val="00910548"/>
    <w:rPr>
      <w:rFonts w:ascii="Candara" w:eastAsia="Candara" w:hAnsi="Candara" w:cs="Candara"/>
      <w:color w:val="000000"/>
      <w:spacing w:val="0"/>
      <w:w w:val="100"/>
      <w:position w:val="0"/>
      <w:sz w:val="22"/>
      <w:szCs w:val="22"/>
      <w:lang w:val="pt-BR" w:eastAsia="pt-BR" w:bidi="pt-BR"/>
    </w:rPr>
  </w:style>
  <w:style w:type="character" w:customStyle="1" w:styleId="Textodocorpo21">
    <w:name w:val="Texto do corpo (2)"/>
    <w:basedOn w:val="Textodocorpo2"/>
    <w:rsid w:val="00910548"/>
    <w:rPr>
      <w:color w:val="000000"/>
      <w:spacing w:val="0"/>
      <w:w w:val="100"/>
      <w:position w:val="0"/>
      <w:u w:val="single"/>
      <w:lang w:val="pt-BR" w:eastAsia="pt-BR" w:bidi="pt-BR"/>
    </w:rPr>
  </w:style>
  <w:style w:type="paragraph" w:customStyle="1" w:styleId="Textodocorpo20">
    <w:name w:val="Texto do corpo (2)"/>
    <w:basedOn w:val="Normal"/>
    <w:link w:val="Textodocorpo2"/>
    <w:rsid w:val="00910548"/>
    <w:pPr>
      <w:shd w:val="clear" w:color="auto" w:fill="FFFFFF"/>
      <w:spacing w:after="540" w:line="283" w:lineRule="exact"/>
      <w:jc w:val="both"/>
    </w:pPr>
    <w:rPr>
      <w:rFonts w:ascii="Calibri" w:eastAsia="Calibri" w:hAnsi="Calibri" w:cs="Calibri"/>
      <w:sz w:val="21"/>
      <w:szCs w:val="21"/>
    </w:rPr>
  </w:style>
  <w:style w:type="paragraph" w:customStyle="1" w:styleId="Ttulo10">
    <w:name w:val="Título #1"/>
    <w:basedOn w:val="Normal"/>
    <w:link w:val="Ttulo1"/>
    <w:rsid w:val="00910548"/>
    <w:pPr>
      <w:shd w:val="clear" w:color="auto" w:fill="FFFFFF"/>
      <w:spacing w:before="120" w:after="240" w:line="0" w:lineRule="atLeast"/>
      <w:jc w:val="center"/>
      <w:outlineLvl w:val="0"/>
    </w:pPr>
    <w:rPr>
      <w:rFonts w:ascii="Calibri" w:eastAsia="Calibri" w:hAnsi="Calibri" w:cs="Calibri"/>
      <w:sz w:val="21"/>
      <w:szCs w:val="21"/>
    </w:rPr>
  </w:style>
  <w:style w:type="paragraph" w:styleId="Cabealho">
    <w:name w:val="header"/>
    <w:basedOn w:val="Normal"/>
    <w:link w:val="CabealhoChar"/>
    <w:uiPriority w:val="99"/>
    <w:semiHidden/>
    <w:unhideWhenUsed/>
    <w:rsid w:val="00D05F09"/>
    <w:pPr>
      <w:tabs>
        <w:tab w:val="center" w:pos="4252"/>
        <w:tab w:val="right" w:pos="8504"/>
      </w:tabs>
    </w:pPr>
  </w:style>
  <w:style w:type="character" w:customStyle="1" w:styleId="CabealhoChar">
    <w:name w:val="Cabeçalho Char"/>
    <w:basedOn w:val="Fontepargpadro"/>
    <w:link w:val="Cabealho"/>
    <w:uiPriority w:val="99"/>
    <w:semiHidden/>
    <w:rsid w:val="00D05F09"/>
    <w:rPr>
      <w:color w:val="000000"/>
    </w:rPr>
  </w:style>
  <w:style w:type="paragraph" w:styleId="Rodap">
    <w:name w:val="footer"/>
    <w:basedOn w:val="Normal"/>
    <w:link w:val="RodapChar"/>
    <w:uiPriority w:val="99"/>
    <w:unhideWhenUsed/>
    <w:rsid w:val="00D05F09"/>
    <w:pPr>
      <w:tabs>
        <w:tab w:val="center" w:pos="4252"/>
        <w:tab w:val="right" w:pos="8504"/>
      </w:tabs>
    </w:pPr>
  </w:style>
  <w:style w:type="character" w:customStyle="1" w:styleId="RodapChar">
    <w:name w:val="Rodapé Char"/>
    <w:basedOn w:val="Fontepargpadro"/>
    <w:link w:val="Rodap"/>
    <w:uiPriority w:val="99"/>
    <w:rsid w:val="00D05F09"/>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3255</Words>
  <Characters>17583</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Osvaldo</dc:creator>
  <cp:lastModifiedBy>Osvaldo</cp:lastModifiedBy>
  <cp:revision>3</cp:revision>
  <cp:lastPrinted>2024-09-19T16:30:00Z</cp:lastPrinted>
  <dcterms:created xsi:type="dcterms:W3CDTF">2024-09-19T16:27:00Z</dcterms:created>
  <dcterms:modified xsi:type="dcterms:W3CDTF">2024-09-19T16:30:00Z</dcterms:modified>
</cp:coreProperties>
</file>