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E5A" w:rsidRPr="003D29E8" w:rsidRDefault="001B7E5A" w:rsidP="001B7E5A">
      <w:pPr>
        <w:ind w:left="708" w:right="-285" w:firstLine="708"/>
        <w:jc w:val="both"/>
        <w:rPr>
          <w:rFonts w:asciiTheme="minorHAnsi" w:hAnsiTheme="minorHAnsi" w:cstheme="minorHAnsi"/>
          <w:b/>
        </w:rPr>
      </w:pPr>
      <w:r w:rsidRPr="003D29E8">
        <w:rPr>
          <w:rFonts w:asciiTheme="minorHAnsi" w:hAnsiTheme="minorHAnsi" w:cstheme="minorHAnsi"/>
          <w:b/>
        </w:rPr>
        <w:t xml:space="preserve">LEI COMPLEMENTAR Nº </w:t>
      </w:r>
      <w:r w:rsidR="003569A9">
        <w:rPr>
          <w:rFonts w:asciiTheme="minorHAnsi" w:hAnsiTheme="minorHAnsi" w:cstheme="minorHAnsi"/>
          <w:b/>
        </w:rPr>
        <w:t>334,</w:t>
      </w:r>
      <w:r w:rsidRPr="003D29E8">
        <w:rPr>
          <w:rFonts w:asciiTheme="minorHAnsi" w:hAnsiTheme="minorHAnsi" w:cstheme="minorHAnsi"/>
          <w:b/>
        </w:rPr>
        <w:t xml:space="preserve"> DE </w:t>
      </w:r>
      <w:r w:rsidR="008345F7">
        <w:rPr>
          <w:rFonts w:asciiTheme="minorHAnsi" w:hAnsiTheme="minorHAnsi" w:cstheme="minorHAnsi"/>
          <w:b/>
        </w:rPr>
        <w:t>09</w:t>
      </w:r>
      <w:r w:rsidRPr="003D29E8">
        <w:rPr>
          <w:rFonts w:asciiTheme="minorHAnsi" w:hAnsiTheme="minorHAnsi" w:cstheme="minorHAnsi"/>
          <w:b/>
        </w:rPr>
        <w:t xml:space="preserve"> DE </w:t>
      </w:r>
      <w:r w:rsidR="003569A9">
        <w:rPr>
          <w:rFonts w:asciiTheme="minorHAnsi" w:hAnsiTheme="minorHAnsi" w:cstheme="minorHAnsi"/>
          <w:b/>
        </w:rPr>
        <w:t>DEZEMBRO</w:t>
      </w:r>
      <w:r w:rsidRPr="003D29E8">
        <w:rPr>
          <w:rFonts w:asciiTheme="minorHAnsi" w:hAnsiTheme="minorHAnsi" w:cstheme="minorHAnsi"/>
          <w:b/>
        </w:rPr>
        <w:t xml:space="preserve"> DE 2024. </w:t>
      </w:r>
    </w:p>
    <w:p w:rsidR="001B7E5A" w:rsidRPr="003D29E8" w:rsidRDefault="001B7E5A" w:rsidP="001B7E5A">
      <w:pPr>
        <w:ind w:right="-285"/>
        <w:rPr>
          <w:rFonts w:asciiTheme="minorHAnsi" w:hAnsiTheme="minorHAnsi" w:cstheme="minorHAnsi"/>
          <w:b/>
        </w:rPr>
      </w:pPr>
    </w:p>
    <w:p w:rsidR="001B7E5A" w:rsidRPr="003D29E8" w:rsidRDefault="001B7E5A" w:rsidP="001B7E5A">
      <w:pPr>
        <w:pStyle w:val="Textoembloco"/>
        <w:ind w:left="4820" w:right="-285"/>
        <w:rPr>
          <w:rFonts w:asciiTheme="minorHAnsi" w:hAnsiTheme="minorHAnsi" w:cstheme="minorHAnsi"/>
          <w:b/>
        </w:rPr>
      </w:pPr>
      <w:r w:rsidRPr="003D29E8">
        <w:rPr>
          <w:rFonts w:asciiTheme="minorHAnsi" w:hAnsiTheme="minorHAnsi" w:cstheme="minorHAnsi"/>
          <w:b/>
        </w:rPr>
        <w:t>Dispõe sobre alterações na Lei Complementar nº 285</w:t>
      </w:r>
      <w:r w:rsidR="00D806BC" w:rsidRPr="003D29E8">
        <w:rPr>
          <w:rFonts w:asciiTheme="minorHAnsi" w:hAnsiTheme="minorHAnsi" w:cstheme="minorHAnsi"/>
          <w:b/>
        </w:rPr>
        <w:t xml:space="preserve">, de 15 de setembro de </w:t>
      </w:r>
      <w:r w:rsidRPr="003D29E8">
        <w:rPr>
          <w:rFonts w:asciiTheme="minorHAnsi" w:hAnsiTheme="minorHAnsi" w:cstheme="minorHAnsi"/>
          <w:b/>
        </w:rPr>
        <w:t xml:space="preserve">2022 (Plano Diretor do Município de Capão Bonito), que especifica.  </w:t>
      </w:r>
    </w:p>
    <w:p w:rsidR="001B7E5A" w:rsidRPr="003D29E8" w:rsidRDefault="001B7E5A" w:rsidP="001B7E5A">
      <w:pPr>
        <w:ind w:left="708" w:right="-285"/>
        <w:jc w:val="both"/>
        <w:rPr>
          <w:rFonts w:asciiTheme="minorHAnsi" w:hAnsiTheme="minorHAnsi" w:cstheme="minorHAnsi"/>
        </w:rPr>
      </w:pPr>
    </w:p>
    <w:p w:rsidR="001B7E5A" w:rsidRDefault="001B7E5A" w:rsidP="001B7E5A">
      <w:pPr>
        <w:ind w:left="708" w:right="-285"/>
        <w:jc w:val="both"/>
        <w:rPr>
          <w:rFonts w:asciiTheme="minorHAnsi" w:hAnsiTheme="minorHAnsi" w:cstheme="minorHAnsi"/>
        </w:rPr>
      </w:pPr>
    </w:p>
    <w:p w:rsidR="00AA5D91" w:rsidRDefault="00AA5D91" w:rsidP="001B7E5A">
      <w:pPr>
        <w:ind w:left="708" w:right="-285"/>
        <w:jc w:val="both"/>
        <w:rPr>
          <w:rFonts w:asciiTheme="minorHAnsi" w:hAnsiTheme="minorHAnsi" w:cstheme="minorHAnsi"/>
        </w:rPr>
      </w:pPr>
    </w:p>
    <w:p w:rsidR="00354403" w:rsidRDefault="00354403" w:rsidP="001B7E5A">
      <w:pPr>
        <w:ind w:left="708" w:right="-285"/>
        <w:jc w:val="both"/>
        <w:rPr>
          <w:rFonts w:asciiTheme="minorHAnsi" w:hAnsiTheme="minorHAnsi" w:cstheme="minorHAnsi"/>
        </w:rPr>
      </w:pPr>
    </w:p>
    <w:p w:rsidR="00AA5D91" w:rsidRPr="003D29E8" w:rsidRDefault="00AA5D91" w:rsidP="001B7E5A">
      <w:pPr>
        <w:ind w:left="708" w:right="-285"/>
        <w:jc w:val="both"/>
        <w:rPr>
          <w:rFonts w:asciiTheme="minorHAnsi" w:hAnsiTheme="minorHAnsi" w:cstheme="minorHAnsi"/>
        </w:rPr>
      </w:pPr>
    </w:p>
    <w:p w:rsidR="001B7E5A" w:rsidRPr="003D29E8" w:rsidRDefault="001B7E5A" w:rsidP="001B7E5A">
      <w:pPr>
        <w:pStyle w:val="Corpodetexto"/>
        <w:ind w:right="-285" w:firstLine="1440"/>
        <w:rPr>
          <w:rFonts w:asciiTheme="minorHAnsi" w:hAnsiTheme="minorHAnsi" w:cstheme="minorHAnsi"/>
        </w:rPr>
      </w:pPr>
      <w:r w:rsidRPr="003D29E8">
        <w:rPr>
          <w:rFonts w:asciiTheme="minorHAnsi" w:hAnsiTheme="minorHAnsi" w:cstheme="minorHAnsi"/>
          <w:b/>
        </w:rPr>
        <w:t>DR. JULIO FERNANDO GALVÃO DIAS</w:t>
      </w:r>
      <w:r w:rsidRPr="003D29E8">
        <w:rPr>
          <w:rFonts w:asciiTheme="minorHAnsi" w:hAnsiTheme="minorHAnsi" w:cstheme="minorHAnsi"/>
        </w:rPr>
        <w:t>, Prefeito do Município de Capão Bonito, Estado de São Paulo, no uso de suas atribuições legais,</w:t>
      </w:r>
      <w:r w:rsidR="00BC55D8">
        <w:rPr>
          <w:rFonts w:asciiTheme="minorHAnsi" w:hAnsiTheme="minorHAnsi" w:cstheme="minorHAnsi"/>
        </w:rPr>
        <w:t xml:space="preserve"> </w:t>
      </w:r>
    </w:p>
    <w:p w:rsidR="001B7E5A" w:rsidRDefault="001B7E5A" w:rsidP="001B7E5A">
      <w:pPr>
        <w:ind w:right="-285"/>
        <w:jc w:val="both"/>
        <w:rPr>
          <w:rFonts w:asciiTheme="minorHAnsi" w:hAnsiTheme="minorHAnsi" w:cstheme="minorHAnsi"/>
        </w:rPr>
      </w:pPr>
    </w:p>
    <w:p w:rsidR="00354403" w:rsidRPr="003D29E8" w:rsidRDefault="00354403" w:rsidP="001B7E5A">
      <w:pPr>
        <w:ind w:right="-285"/>
        <w:jc w:val="both"/>
        <w:rPr>
          <w:rFonts w:asciiTheme="minorHAnsi" w:hAnsiTheme="minorHAnsi" w:cstheme="minorHAnsi"/>
        </w:rPr>
      </w:pPr>
    </w:p>
    <w:p w:rsidR="001B7E5A" w:rsidRPr="003D29E8" w:rsidRDefault="001B7E5A" w:rsidP="001B7E5A">
      <w:pPr>
        <w:ind w:right="-285"/>
        <w:jc w:val="both"/>
        <w:rPr>
          <w:rFonts w:asciiTheme="minorHAnsi" w:hAnsiTheme="minorHAnsi" w:cstheme="minorHAnsi"/>
        </w:rPr>
      </w:pPr>
    </w:p>
    <w:p w:rsidR="001B7E5A" w:rsidRPr="003D29E8" w:rsidRDefault="001B7E5A" w:rsidP="001B7E5A">
      <w:pPr>
        <w:ind w:right="-285" w:firstLine="1440"/>
        <w:jc w:val="both"/>
        <w:rPr>
          <w:rFonts w:asciiTheme="minorHAnsi" w:hAnsiTheme="minorHAnsi" w:cstheme="minorHAnsi"/>
        </w:rPr>
      </w:pPr>
      <w:r w:rsidRPr="003D29E8">
        <w:rPr>
          <w:rFonts w:asciiTheme="minorHAnsi" w:hAnsiTheme="minorHAnsi" w:cstheme="minorHAnsi"/>
          <w:b/>
        </w:rPr>
        <w:t xml:space="preserve">FAZ SABER </w:t>
      </w:r>
      <w:r w:rsidRPr="003D29E8">
        <w:rPr>
          <w:rFonts w:asciiTheme="minorHAnsi" w:hAnsiTheme="minorHAnsi" w:cstheme="minorHAnsi"/>
        </w:rPr>
        <w:t xml:space="preserve">que a Câmara Municipal aprovou e é promulgada a seguinte Lei Complementar: </w:t>
      </w:r>
    </w:p>
    <w:p w:rsidR="00354403" w:rsidRDefault="00354403" w:rsidP="001B7E5A">
      <w:pPr>
        <w:ind w:right="-285"/>
        <w:jc w:val="both"/>
        <w:rPr>
          <w:rFonts w:asciiTheme="minorHAnsi" w:hAnsiTheme="minorHAnsi" w:cstheme="minorHAnsi"/>
        </w:rPr>
      </w:pPr>
    </w:p>
    <w:p w:rsidR="0067045B" w:rsidRPr="003D29E8" w:rsidRDefault="0067045B" w:rsidP="001B7E5A">
      <w:pPr>
        <w:ind w:right="-285"/>
        <w:jc w:val="both"/>
        <w:rPr>
          <w:rFonts w:asciiTheme="minorHAnsi" w:hAnsiTheme="minorHAnsi" w:cstheme="minorHAnsi"/>
        </w:rPr>
      </w:pPr>
    </w:p>
    <w:p w:rsidR="001B7E5A" w:rsidRPr="003D29E8" w:rsidRDefault="001B7E5A" w:rsidP="001B7E5A">
      <w:pPr>
        <w:ind w:right="-285"/>
        <w:jc w:val="both"/>
        <w:rPr>
          <w:rFonts w:asciiTheme="minorHAnsi" w:hAnsiTheme="minorHAnsi" w:cstheme="minorHAnsi"/>
          <w:b/>
        </w:rPr>
      </w:pPr>
      <w:r w:rsidRPr="003D29E8">
        <w:rPr>
          <w:rFonts w:asciiTheme="minorHAnsi" w:hAnsiTheme="minorHAnsi" w:cstheme="minorHAnsi"/>
        </w:rPr>
        <w:t xml:space="preserve">   </w:t>
      </w:r>
      <w:r w:rsidRPr="003D29E8">
        <w:rPr>
          <w:rFonts w:asciiTheme="minorHAnsi" w:hAnsiTheme="minorHAnsi" w:cstheme="minorHAnsi"/>
        </w:rPr>
        <w:tab/>
      </w:r>
      <w:r w:rsidRPr="003D29E8">
        <w:rPr>
          <w:rFonts w:asciiTheme="minorHAnsi" w:hAnsiTheme="minorHAnsi" w:cstheme="minorHAnsi"/>
        </w:rPr>
        <w:tab/>
      </w:r>
      <w:r w:rsidRPr="003D29E8">
        <w:rPr>
          <w:rFonts w:asciiTheme="minorHAnsi" w:hAnsiTheme="minorHAnsi" w:cstheme="minorHAnsi"/>
          <w:b/>
        </w:rPr>
        <w:t>Art. 1º</w:t>
      </w:r>
      <w:r w:rsidRPr="003D29E8">
        <w:rPr>
          <w:rFonts w:asciiTheme="minorHAnsi" w:hAnsiTheme="minorHAnsi" w:cstheme="minorHAnsi"/>
        </w:rPr>
        <w:t xml:space="preserve"> Fica</w:t>
      </w:r>
      <w:r w:rsidRPr="003D29E8">
        <w:rPr>
          <w:rFonts w:asciiTheme="minorHAnsi" w:hAnsiTheme="minorHAnsi" w:cstheme="minorHAnsi"/>
          <w:b/>
        </w:rPr>
        <w:t xml:space="preserve"> </w:t>
      </w:r>
      <w:r w:rsidRPr="003D29E8">
        <w:rPr>
          <w:rFonts w:asciiTheme="minorHAnsi" w:hAnsiTheme="minorHAnsi" w:cstheme="minorHAnsi"/>
        </w:rPr>
        <w:t xml:space="preserve">alterado </w:t>
      </w:r>
      <w:r w:rsidR="00AA5D91">
        <w:rPr>
          <w:rFonts w:asciiTheme="minorHAnsi" w:hAnsiTheme="minorHAnsi" w:cstheme="minorHAnsi"/>
        </w:rPr>
        <w:t>o</w:t>
      </w:r>
      <w:r w:rsidRPr="003D29E8">
        <w:rPr>
          <w:rFonts w:asciiTheme="minorHAnsi" w:hAnsiTheme="minorHAnsi" w:cstheme="minorHAnsi"/>
        </w:rPr>
        <w:t xml:space="preserve"> inciso II e inclu</w:t>
      </w:r>
      <w:r w:rsidR="00AA5D91">
        <w:rPr>
          <w:rFonts w:asciiTheme="minorHAnsi" w:hAnsiTheme="minorHAnsi" w:cstheme="minorHAnsi"/>
        </w:rPr>
        <w:t>so</w:t>
      </w:r>
      <w:r w:rsidRPr="003D29E8">
        <w:rPr>
          <w:rFonts w:asciiTheme="minorHAnsi" w:hAnsiTheme="minorHAnsi" w:cstheme="minorHAnsi"/>
        </w:rPr>
        <w:t xml:space="preserve"> </w:t>
      </w:r>
      <w:r w:rsidR="00AA5D91">
        <w:rPr>
          <w:rFonts w:asciiTheme="minorHAnsi" w:hAnsiTheme="minorHAnsi" w:cstheme="minorHAnsi"/>
        </w:rPr>
        <w:t>os</w:t>
      </w:r>
      <w:r w:rsidRPr="003D29E8">
        <w:rPr>
          <w:rFonts w:asciiTheme="minorHAnsi" w:hAnsiTheme="minorHAnsi" w:cstheme="minorHAnsi"/>
        </w:rPr>
        <w:t xml:space="preserve"> incisos VI e VII </w:t>
      </w:r>
      <w:r w:rsidR="005866B5">
        <w:rPr>
          <w:rFonts w:asciiTheme="minorHAnsi" w:hAnsiTheme="minorHAnsi" w:cstheme="minorHAnsi"/>
        </w:rPr>
        <w:t>ao</w:t>
      </w:r>
      <w:r w:rsidRPr="003D29E8">
        <w:rPr>
          <w:rFonts w:asciiTheme="minorHAnsi" w:hAnsiTheme="minorHAnsi" w:cstheme="minorHAnsi"/>
        </w:rPr>
        <w:t xml:space="preserve"> Artigo 40 da Lei Complementar nº 285, de 15 de setembro de 2022, que passa a vigorar da seguinte forma: </w:t>
      </w:r>
    </w:p>
    <w:p w:rsidR="001B7E5A" w:rsidRDefault="001B7E5A" w:rsidP="001B7E5A">
      <w:pPr>
        <w:ind w:right="-715" w:firstLine="1418"/>
        <w:jc w:val="both"/>
        <w:rPr>
          <w:rFonts w:asciiTheme="minorHAnsi" w:hAnsiTheme="minorHAnsi" w:cstheme="minorHAnsi"/>
        </w:rPr>
      </w:pPr>
    </w:p>
    <w:p w:rsidR="005866B5" w:rsidRPr="005866B5" w:rsidRDefault="005866B5" w:rsidP="001B7E5A">
      <w:pPr>
        <w:ind w:right="-715" w:firstLine="1418"/>
        <w:jc w:val="both"/>
        <w:rPr>
          <w:rFonts w:asciiTheme="minorHAnsi" w:hAnsiTheme="minorHAnsi" w:cstheme="minorHAnsi"/>
        </w:rPr>
      </w:pPr>
      <w:r w:rsidRPr="005866B5">
        <w:rPr>
          <w:rFonts w:asciiTheme="minorHAnsi" w:hAnsiTheme="minorHAnsi" w:cstheme="minorHAnsi"/>
          <w:b/>
        </w:rPr>
        <w:t>Art. 40</w:t>
      </w:r>
      <w:r>
        <w:rPr>
          <w:rFonts w:asciiTheme="minorHAnsi" w:hAnsiTheme="minorHAnsi" w:cstheme="minorHAnsi"/>
          <w:b/>
        </w:rPr>
        <w:t xml:space="preserve">. </w:t>
      </w:r>
      <w:r>
        <w:rPr>
          <w:rFonts w:asciiTheme="minorHAnsi" w:hAnsiTheme="minorHAnsi" w:cstheme="minorHAnsi"/>
        </w:rPr>
        <w:t xml:space="preserve">[...] </w:t>
      </w:r>
    </w:p>
    <w:p w:rsidR="005866B5" w:rsidRPr="005866B5" w:rsidRDefault="005866B5" w:rsidP="001B7E5A">
      <w:pPr>
        <w:ind w:right="-715" w:firstLine="1418"/>
        <w:jc w:val="both"/>
        <w:rPr>
          <w:rFonts w:asciiTheme="minorHAnsi" w:hAnsiTheme="minorHAnsi" w:cstheme="minorHAnsi"/>
          <w:b/>
        </w:rPr>
      </w:pPr>
    </w:p>
    <w:p w:rsidR="001B7E5A" w:rsidRPr="003D29E8" w:rsidRDefault="001B7E5A" w:rsidP="001B7E5A">
      <w:pPr>
        <w:ind w:right="-715" w:firstLine="1418"/>
        <w:jc w:val="both"/>
        <w:rPr>
          <w:rFonts w:asciiTheme="minorHAnsi" w:hAnsiTheme="minorHAnsi" w:cstheme="minorHAnsi"/>
          <w:bCs/>
        </w:rPr>
      </w:pPr>
      <w:r w:rsidRPr="003D29E8">
        <w:rPr>
          <w:rFonts w:asciiTheme="minorHAnsi" w:hAnsiTheme="minorHAnsi" w:cstheme="minorHAnsi"/>
          <w:b/>
          <w:bCs/>
        </w:rPr>
        <w:t xml:space="preserve">I </w:t>
      </w:r>
      <w:r w:rsidRPr="003D29E8">
        <w:rPr>
          <w:rFonts w:asciiTheme="minorHAnsi" w:hAnsiTheme="minorHAnsi" w:cstheme="minorHAnsi"/>
          <w:bCs/>
        </w:rPr>
        <w:t xml:space="preserve">– [...] </w:t>
      </w:r>
    </w:p>
    <w:p w:rsidR="001B7E5A" w:rsidRPr="003D29E8" w:rsidRDefault="001B7E5A" w:rsidP="001B7E5A">
      <w:pPr>
        <w:ind w:right="-715" w:firstLine="1418"/>
        <w:jc w:val="both"/>
        <w:rPr>
          <w:rFonts w:asciiTheme="minorHAnsi" w:hAnsiTheme="minorHAnsi" w:cstheme="minorHAnsi"/>
          <w:b/>
          <w:bCs/>
        </w:rPr>
      </w:pPr>
    </w:p>
    <w:p w:rsidR="001B7E5A" w:rsidRPr="003D29E8" w:rsidRDefault="001B7E5A" w:rsidP="00443065">
      <w:pPr>
        <w:ind w:right="-285" w:firstLine="1418"/>
        <w:jc w:val="both"/>
        <w:rPr>
          <w:rFonts w:asciiTheme="minorHAnsi" w:hAnsiTheme="minorHAnsi" w:cstheme="minorHAnsi"/>
        </w:rPr>
      </w:pPr>
      <w:r w:rsidRPr="003D29E8">
        <w:rPr>
          <w:rFonts w:asciiTheme="minorHAnsi" w:hAnsiTheme="minorHAnsi" w:cstheme="minorHAnsi"/>
          <w:b/>
          <w:bCs/>
        </w:rPr>
        <w:t xml:space="preserve">II </w:t>
      </w:r>
      <w:r w:rsidRPr="0067045B">
        <w:rPr>
          <w:rFonts w:asciiTheme="minorHAnsi" w:hAnsiTheme="minorHAnsi" w:cstheme="minorHAnsi"/>
          <w:bCs/>
        </w:rPr>
        <w:t>–</w:t>
      </w:r>
      <w:r w:rsidRPr="003D29E8">
        <w:rPr>
          <w:rFonts w:asciiTheme="minorHAnsi" w:hAnsiTheme="minorHAnsi" w:cstheme="minorHAnsi"/>
        </w:rPr>
        <w:t xml:space="preserve"> Zona de centralidade linear, que corresponde aos eixos das avenidas Massaichi Kakihara, Avenida Amazonas, Avenida Lucas Nogueira Garcêz, Avenida João Antunes Rodrigues, Avenida Elias Jorge Daniel, Avenida Santos Dumont, Avenida Capitão Calixto de Almeida e Rodovia SP250, e suas marginais, no trecho em que atravessa a área urbana, com uma concentração linear de usos comerciais, de serviços e institucionais e que, para o efetivo disciplinamento do uso e ocupação do solo deverão atender exigências específicas que possibilite a manutenção destes usos de forma controlada em compatibilidade com os usos residenciais no seu entorno.</w:t>
      </w:r>
    </w:p>
    <w:p w:rsidR="001B7E5A" w:rsidRPr="003D29E8" w:rsidRDefault="001B7E5A" w:rsidP="00D806BC">
      <w:pPr>
        <w:ind w:right="-285" w:firstLine="1418"/>
        <w:jc w:val="both"/>
        <w:rPr>
          <w:rFonts w:asciiTheme="minorHAnsi" w:hAnsiTheme="minorHAnsi" w:cstheme="minorHAnsi"/>
        </w:rPr>
      </w:pPr>
    </w:p>
    <w:p w:rsidR="001B7E5A" w:rsidRPr="003D29E8" w:rsidRDefault="001B7E5A" w:rsidP="00D806BC">
      <w:pPr>
        <w:ind w:right="-285" w:firstLine="1418"/>
        <w:jc w:val="both"/>
        <w:rPr>
          <w:rFonts w:asciiTheme="minorHAnsi" w:hAnsiTheme="minorHAnsi" w:cstheme="minorHAnsi"/>
        </w:rPr>
      </w:pPr>
      <w:r w:rsidRPr="003D29E8">
        <w:rPr>
          <w:rFonts w:asciiTheme="minorHAnsi" w:hAnsiTheme="minorHAnsi" w:cstheme="minorHAnsi"/>
        </w:rPr>
        <w:t>[...]</w:t>
      </w:r>
    </w:p>
    <w:p w:rsidR="001B7E5A" w:rsidRPr="003D29E8" w:rsidRDefault="001B7E5A" w:rsidP="00D806BC">
      <w:pPr>
        <w:ind w:right="-285" w:firstLine="1418"/>
        <w:jc w:val="both"/>
        <w:rPr>
          <w:rFonts w:asciiTheme="minorHAnsi" w:hAnsiTheme="minorHAnsi" w:cstheme="minorHAnsi"/>
          <w:b/>
          <w:bCs/>
        </w:rPr>
      </w:pPr>
    </w:p>
    <w:p w:rsidR="001B7E5A" w:rsidRPr="003D29E8" w:rsidRDefault="001B7E5A" w:rsidP="00443065">
      <w:pPr>
        <w:ind w:right="-285" w:firstLine="1418"/>
        <w:jc w:val="both"/>
        <w:rPr>
          <w:rFonts w:asciiTheme="minorHAnsi" w:hAnsiTheme="minorHAnsi" w:cstheme="minorHAnsi"/>
        </w:rPr>
      </w:pPr>
      <w:r w:rsidRPr="003D29E8">
        <w:rPr>
          <w:rFonts w:asciiTheme="minorHAnsi" w:hAnsiTheme="minorHAnsi" w:cstheme="minorHAnsi"/>
          <w:b/>
          <w:bCs/>
        </w:rPr>
        <w:t xml:space="preserve">VI </w:t>
      </w:r>
      <w:r w:rsidRPr="003D29E8">
        <w:rPr>
          <w:rFonts w:asciiTheme="minorHAnsi" w:hAnsiTheme="minorHAnsi" w:cstheme="minorHAnsi"/>
        </w:rPr>
        <w:t xml:space="preserve">– Zona Industrial Temporária, que corresponde a ocupações já consolidadas do setor industrial, tais como Laticínios, Serrarias, Madeireiras, Resíduos Sólidos, Saneantes, entre outros. Devido ao fato de estarem justapostas, e/ou circunscritas por áreas residenciais e/ou de uso misto, há necessidade de tender a sua migração para áreas de uso predominantemente industrial. Sendo assim, indústrias inseridas nesta área definida como Zona Industrial Temporária poderão manter suas atividades desde que no mesmo CNPJ ou </w:t>
      </w:r>
      <w:r w:rsidRPr="003D29E8">
        <w:rPr>
          <w:rFonts w:asciiTheme="minorHAnsi" w:hAnsiTheme="minorHAnsi" w:cstheme="minorHAnsi"/>
        </w:rPr>
        <w:lastRenderedPageBreak/>
        <w:t xml:space="preserve">CNAE vigente na data de aprovação desta lei. Caso contrário, não deve ser permitido a instalação de novos CNAE ou mudança de CNPJ para atividades desenvolvidas nesta zona. </w:t>
      </w:r>
    </w:p>
    <w:p w:rsidR="001B7E5A" w:rsidRPr="003D29E8" w:rsidRDefault="001B7E5A" w:rsidP="00D806BC">
      <w:pPr>
        <w:ind w:right="-285" w:firstLine="1418"/>
        <w:jc w:val="both"/>
        <w:rPr>
          <w:rFonts w:asciiTheme="minorHAnsi" w:hAnsiTheme="minorHAnsi" w:cstheme="minorHAnsi"/>
          <w:b/>
          <w:bCs/>
        </w:rPr>
      </w:pPr>
    </w:p>
    <w:p w:rsidR="001B7E5A" w:rsidRPr="003D29E8" w:rsidRDefault="001B7E5A" w:rsidP="00443065">
      <w:pPr>
        <w:ind w:right="-285" w:firstLine="1418"/>
        <w:jc w:val="both"/>
        <w:rPr>
          <w:rFonts w:asciiTheme="minorHAnsi" w:hAnsiTheme="minorHAnsi" w:cstheme="minorHAnsi"/>
        </w:rPr>
      </w:pPr>
      <w:r w:rsidRPr="003D29E8">
        <w:rPr>
          <w:rFonts w:asciiTheme="minorHAnsi" w:hAnsiTheme="minorHAnsi" w:cstheme="minorHAnsi"/>
          <w:b/>
          <w:bCs/>
        </w:rPr>
        <w:t xml:space="preserve">VII </w:t>
      </w:r>
      <w:r w:rsidRPr="003D29E8">
        <w:rPr>
          <w:rFonts w:asciiTheme="minorHAnsi" w:hAnsiTheme="minorHAnsi" w:cstheme="minorHAnsi"/>
        </w:rPr>
        <w:t xml:space="preserve">– Zona Centro Histórico, que corresponde a ocupação mais antiga do município, caracterizado com maior número de construções de tipologias arquitetônicas de valor histórico e paisagístico.  </w:t>
      </w:r>
    </w:p>
    <w:p w:rsidR="003D29E8" w:rsidRPr="003D29E8" w:rsidRDefault="003D29E8" w:rsidP="00D806BC">
      <w:pPr>
        <w:ind w:right="-285" w:firstLine="1418"/>
        <w:jc w:val="both"/>
        <w:rPr>
          <w:rFonts w:asciiTheme="minorHAnsi" w:hAnsiTheme="minorHAnsi" w:cstheme="minorHAnsi"/>
        </w:rPr>
      </w:pPr>
    </w:p>
    <w:p w:rsidR="001B7E5A" w:rsidRPr="003D29E8" w:rsidRDefault="001B7E5A" w:rsidP="00D806BC">
      <w:pPr>
        <w:ind w:right="-285" w:firstLine="1418"/>
        <w:jc w:val="both"/>
        <w:rPr>
          <w:rFonts w:asciiTheme="minorHAnsi" w:hAnsiTheme="minorHAnsi" w:cstheme="minorHAnsi"/>
        </w:rPr>
      </w:pPr>
      <w:r w:rsidRPr="003D29E8">
        <w:rPr>
          <w:rFonts w:asciiTheme="minorHAnsi" w:hAnsiTheme="minorHAnsi" w:cstheme="minorHAnsi"/>
          <w:b/>
        </w:rPr>
        <w:t xml:space="preserve">Art. 2º </w:t>
      </w:r>
      <w:r w:rsidRPr="003D29E8">
        <w:rPr>
          <w:rFonts w:asciiTheme="minorHAnsi" w:hAnsiTheme="minorHAnsi" w:cstheme="minorHAnsi"/>
        </w:rPr>
        <w:t>Altera-se para inclusão dos Artigos 45</w:t>
      </w:r>
      <w:r w:rsidR="005866B5">
        <w:rPr>
          <w:rFonts w:asciiTheme="minorHAnsi" w:hAnsiTheme="minorHAnsi" w:cstheme="minorHAnsi"/>
        </w:rPr>
        <w:t>-</w:t>
      </w:r>
      <w:r w:rsidRPr="003D29E8">
        <w:rPr>
          <w:rFonts w:asciiTheme="minorHAnsi" w:hAnsiTheme="minorHAnsi" w:cstheme="minorHAnsi"/>
        </w:rPr>
        <w:t>A e 45</w:t>
      </w:r>
      <w:r w:rsidR="005866B5">
        <w:rPr>
          <w:rFonts w:asciiTheme="minorHAnsi" w:hAnsiTheme="minorHAnsi" w:cstheme="minorHAnsi"/>
        </w:rPr>
        <w:t>-</w:t>
      </w:r>
      <w:r w:rsidRPr="003D29E8">
        <w:rPr>
          <w:rFonts w:asciiTheme="minorHAnsi" w:hAnsiTheme="minorHAnsi" w:cstheme="minorHAnsi"/>
        </w:rPr>
        <w:t>B, na Lei Complementar nº 285, de 15 de setembro de 2022, que passa</w:t>
      </w:r>
      <w:r w:rsidR="005866B5">
        <w:rPr>
          <w:rFonts w:asciiTheme="minorHAnsi" w:hAnsiTheme="minorHAnsi" w:cstheme="minorHAnsi"/>
        </w:rPr>
        <w:t>m</w:t>
      </w:r>
      <w:r w:rsidRPr="003D29E8">
        <w:rPr>
          <w:rFonts w:asciiTheme="minorHAnsi" w:hAnsiTheme="minorHAnsi" w:cstheme="minorHAnsi"/>
        </w:rPr>
        <w:t xml:space="preserve"> a vigorar com a</w:t>
      </w:r>
      <w:r w:rsidR="005866B5">
        <w:rPr>
          <w:rFonts w:asciiTheme="minorHAnsi" w:hAnsiTheme="minorHAnsi" w:cstheme="minorHAnsi"/>
        </w:rPr>
        <w:t>s</w:t>
      </w:r>
      <w:r w:rsidRPr="003D29E8">
        <w:rPr>
          <w:rFonts w:asciiTheme="minorHAnsi" w:hAnsiTheme="minorHAnsi" w:cstheme="minorHAnsi"/>
        </w:rPr>
        <w:t xml:space="preserve"> seguinte</w:t>
      </w:r>
      <w:r w:rsidR="005866B5">
        <w:rPr>
          <w:rFonts w:asciiTheme="minorHAnsi" w:hAnsiTheme="minorHAnsi" w:cstheme="minorHAnsi"/>
        </w:rPr>
        <w:t>s</w:t>
      </w:r>
      <w:r w:rsidRPr="003D29E8">
        <w:rPr>
          <w:rFonts w:asciiTheme="minorHAnsi" w:hAnsiTheme="minorHAnsi" w:cstheme="minorHAnsi"/>
        </w:rPr>
        <w:t xml:space="preserve"> reda</w:t>
      </w:r>
      <w:r w:rsidR="005866B5">
        <w:rPr>
          <w:rFonts w:asciiTheme="minorHAnsi" w:hAnsiTheme="minorHAnsi" w:cstheme="minorHAnsi"/>
        </w:rPr>
        <w:t xml:space="preserve">ções; </w:t>
      </w:r>
      <w:r w:rsidRPr="003D29E8">
        <w:rPr>
          <w:rFonts w:asciiTheme="minorHAnsi" w:hAnsiTheme="minorHAnsi" w:cstheme="minorHAnsi"/>
        </w:rPr>
        <w:t xml:space="preserve"> </w:t>
      </w:r>
    </w:p>
    <w:p w:rsidR="001B7E5A" w:rsidRPr="003D29E8" w:rsidRDefault="001B7E5A" w:rsidP="00D806BC">
      <w:pPr>
        <w:ind w:right="-285" w:firstLine="1418"/>
        <w:jc w:val="both"/>
        <w:rPr>
          <w:rFonts w:asciiTheme="minorHAnsi" w:hAnsiTheme="minorHAnsi" w:cstheme="minorHAnsi"/>
        </w:rPr>
      </w:pPr>
    </w:p>
    <w:p w:rsidR="001B7E5A" w:rsidRPr="003D29E8" w:rsidRDefault="001B7E5A" w:rsidP="00D806BC">
      <w:pPr>
        <w:ind w:right="-285" w:firstLine="1418"/>
        <w:jc w:val="both"/>
        <w:rPr>
          <w:rFonts w:asciiTheme="minorHAnsi" w:hAnsiTheme="minorHAnsi" w:cstheme="minorHAnsi"/>
        </w:rPr>
      </w:pPr>
      <w:r w:rsidRPr="003D29E8">
        <w:rPr>
          <w:rFonts w:asciiTheme="minorHAnsi" w:hAnsiTheme="minorHAnsi" w:cstheme="minorHAnsi"/>
          <w:b/>
          <w:bCs/>
        </w:rPr>
        <w:t>Art. 45</w:t>
      </w:r>
      <w:r w:rsidR="005866B5">
        <w:rPr>
          <w:rFonts w:asciiTheme="minorHAnsi" w:hAnsiTheme="minorHAnsi" w:cstheme="minorHAnsi"/>
          <w:b/>
          <w:bCs/>
        </w:rPr>
        <w:t>-</w:t>
      </w:r>
      <w:r w:rsidRPr="003D29E8">
        <w:rPr>
          <w:rFonts w:asciiTheme="minorHAnsi" w:hAnsiTheme="minorHAnsi" w:cstheme="minorHAnsi"/>
          <w:b/>
          <w:bCs/>
        </w:rPr>
        <w:t>A.</w:t>
      </w:r>
      <w:r w:rsidRPr="003D29E8">
        <w:rPr>
          <w:rFonts w:asciiTheme="minorHAnsi" w:hAnsiTheme="minorHAnsi" w:cstheme="minorHAnsi"/>
        </w:rPr>
        <w:t xml:space="preserve"> As diretrizes da Zona Industrial Temporária são:</w:t>
      </w:r>
    </w:p>
    <w:p w:rsidR="001B7E5A" w:rsidRPr="003D29E8" w:rsidRDefault="001B7E5A" w:rsidP="00D806BC">
      <w:pPr>
        <w:ind w:right="-285" w:firstLine="1418"/>
        <w:jc w:val="both"/>
        <w:rPr>
          <w:rFonts w:asciiTheme="minorHAnsi" w:hAnsiTheme="minorHAnsi" w:cstheme="minorHAnsi"/>
        </w:rPr>
      </w:pPr>
    </w:p>
    <w:p w:rsidR="001B7E5A" w:rsidRPr="003D29E8" w:rsidRDefault="001B7E5A" w:rsidP="00443065">
      <w:pPr>
        <w:ind w:right="-285" w:firstLine="1418"/>
        <w:jc w:val="both"/>
        <w:rPr>
          <w:rFonts w:asciiTheme="minorHAnsi" w:hAnsiTheme="minorHAnsi" w:cstheme="minorHAnsi"/>
        </w:rPr>
      </w:pPr>
      <w:r w:rsidRPr="0067045B">
        <w:rPr>
          <w:rFonts w:asciiTheme="minorHAnsi" w:hAnsiTheme="minorHAnsi" w:cstheme="minorHAnsi"/>
          <w:b/>
        </w:rPr>
        <w:t>I</w:t>
      </w:r>
      <w:r w:rsidRPr="003D29E8">
        <w:rPr>
          <w:rFonts w:asciiTheme="minorHAnsi" w:hAnsiTheme="minorHAnsi" w:cstheme="minorHAnsi"/>
        </w:rPr>
        <w:t xml:space="preserve"> – Dar suporte legal para o desenvolvimento de atividades de características industriais que estão instaladas a mais de 10 anos em locais que não são definidos como Zona Predominantemente Industrial.</w:t>
      </w:r>
    </w:p>
    <w:p w:rsidR="001B7E5A" w:rsidRPr="003D29E8" w:rsidRDefault="001B7E5A" w:rsidP="00443065">
      <w:pPr>
        <w:ind w:right="-285" w:firstLine="1418"/>
        <w:jc w:val="both"/>
        <w:rPr>
          <w:rFonts w:asciiTheme="minorHAnsi" w:hAnsiTheme="minorHAnsi" w:cstheme="minorHAnsi"/>
        </w:rPr>
      </w:pPr>
      <w:r w:rsidRPr="0067045B">
        <w:rPr>
          <w:rFonts w:asciiTheme="minorHAnsi" w:hAnsiTheme="minorHAnsi" w:cstheme="minorHAnsi"/>
          <w:b/>
        </w:rPr>
        <w:t>II</w:t>
      </w:r>
      <w:r w:rsidRPr="003D29E8">
        <w:rPr>
          <w:rFonts w:asciiTheme="minorHAnsi" w:hAnsiTheme="minorHAnsi" w:cstheme="minorHAnsi"/>
        </w:rPr>
        <w:t xml:space="preserve"> – Orientar a ocupação territorial de perfil industrial exclusivamente para locais apropriados, onde há infraestrutura adequada para ocupação específica do tipo, ou seja, futuras instalações do perfil industrial devem ser realizadas exclusivamente na Zona Predominantemente Industrial.</w:t>
      </w:r>
    </w:p>
    <w:p w:rsidR="001B7E5A" w:rsidRPr="003D29E8" w:rsidRDefault="001B7E5A" w:rsidP="00443065">
      <w:pPr>
        <w:ind w:right="-285" w:firstLine="1418"/>
        <w:jc w:val="both"/>
        <w:rPr>
          <w:rFonts w:asciiTheme="minorHAnsi" w:hAnsiTheme="minorHAnsi" w:cstheme="minorHAnsi"/>
        </w:rPr>
      </w:pPr>
      <w:r w:rsidRPr="0067045B">
        <w:rPr>
          <w:rFonts w:asciiTheme="minorHAnsi" w:hAnsiTheme="minorHAnsi" w:cstheme="minorHAnsi"/>
          <w:b/>
        </w:rPr>
        <w:t>III</w:t>
      </w:r>
      <w:r w:rsidRPr="003D29E8">
        <w:rPr>
          <w:rFonts w:asciiTheme="minorHAnsi" w:hAnsiTheme="minorHAnsi" w:cstheme="minorHAnsi"/>
        </w:rPr>
        <w:t xml:space="preserve"> – Induzir a continuidade do perfil de ocupação adjacente ou onde está circunscrito. </w:t>
      </w:r>
    </w:p>
    <w:p w:rsidR="001B7E5A" w:rsidRPr="003D29E8" w:rsidRDefault="001B7E5A" w:rsidP="00D806BC">
      <w:pPr>
        <w:ind w:right="-285" w:firstLine="1418"/>
        <w:jc w:val="both"/>
        <w:rPr>
          <w:rFonts w:asciiTheme="minorHAnsi" w:hAnsiTheme="minorHAnsi" w:cstheme="minorHAnsi"/>
        </w:rPr>
      </w:pPr>
    </w:p>
    <w:p w:rsidR="001B7E5A" w:rsidRPr="003D29E8" w:rsidRDefault="005866B5" w:rsidP="00D806BC">
      <w:pPr>
        <w:ind w:right="-285" w:firstLine="1418"/>
        <w:jc w:val="both"/>
        <w:rPr>
          <w:rFonts w:asciiTheme="minorHAnsi" w:hAnsiTheme="minorHAnsi" w:cstheme="minorHAnsi"/>
        </w:rPr>
      </w:pPr>
      <w:r>
        <w:rPr>
          <w:rFonts w:asciiTheme="minorHAnsi" w:hAnsiTheme="minorHAnsi" w:cstheme="minorHAnsi"/>
          <w:b/>
          <w:bCs/>
        </w:rPr>
        <w:t>Art. 45-</w:t>
      </w:r>
      <w:r w:rsidR="001B7E5A" w:rsidRPr="003D29E8">
        <w:rPr>
          <w:rFonts w:asciiTheme="minorHAnsi" w:hAnsiTheme="minorHAnsi" w:cstheme="minorHAnsi"/>
          <w:b/>
          <w:bCs/>
        </w:rPr>
        <w:t>B.</w:t>
      </w:r>
      <w:r w:rsidR="001B7E5A" w:rsidRPr="003D29E8">
        <w:rPr>
          <w:rFonts w:asciiTheme="minorHAnsi" w:hAnsiTheme="minorHAnsi" w:cstheme="minorHAnsi"/>
        </w:rPr>
        <w:t xml:space="preserve"> As diretrizes da Zona Centro Histórico são:</w:t>
      </w:r>
    </w:p>
    <w:p w:rsidR="001B7E5A" w:rsidRPr="003D29E8" w:rsidRDefault="001B7E5A" w:rsidP="00D806BC">
      <w:pPr>
        <w:ind w:right="-285" w:firstLine="1418"/>
        <w:jc w:val="both"/>
        <w:rPr>
          <w:rFonts w:asciiTheme="minorHAnsi" w:hAnsiTheme="minorHAnsi" w:cstheme="minorHAnsi"/>
        </w:rPr>
      </w:pPr>
    </w:p>
    <w:p w:rsidR="001B7E5A" w:rsidRPr="003D29E8" w:rsidRDefault="001B7E5A" w:rsidP="00443065">
      <w:pPr>
        <w:ind w:right="-285" w:firstLine="1418"/>
        <w:jc w:val="both"/>
        <w:rPr>
          <w:rFonts w:asciiTheme="minorHAnsi" w:hAnsiTheme="minorHAnsi" w:cstheme="minorHAnsi"/>
        </w:rPr>
      </w:pPr>
      <w:r w:rsidRPr="0067045B">
        <w:rPr>
          <w:rFonts w:asciiTheme="minorHAnsi" w:hAnsiTheme="minorHAnsi" w:cstheme="minorHAnsi"/>
          <w:b/>
        </w:rPr>
        <w:t>I</w:t>
      </w:r>
      <w:r w:rsidRPr="003D29E8">
        <w:rPr>
          <w:rFonts w:asciiTheme="minorHAnsi" w:hAnsiTheme="minorHAnsi" w:cstheme="minorHAnsi"/>
        </w:rPr>
        <w:t xml:space="preserve"> – Estimular a conservação do patrimônio de valor histórico, cultural e, inclusive, arquitetônico.</w:t>
      </w:r>
    </w:p>
    <w:p w:rsidR="001B7E5A" w:rsidRPr="003D29E8" w:rsidRDefault="001B7E5A" w:rsidP="00443065">
      <w:pPr>
        <w:ind w:right="-285" w:firstLine="1418"/>
        <w:jc w:val="both"/>
        <w:rPr>
          <w:rFonts w:asciiTheme="minorHAnsi" w:hAnsiTheme="minorHAnsi" w:cstheme="minorHAnsi"/>
        </w:rPr>
      </w:pPr>
      <w:r w:rsidRPr="0067045B">
        <w:rPr>
          <w:rFonts w:asciiTheme="minorHAnsi" w:hAnsiTheme="minorHAnsi" w:cstheme="minorHAnsi"/>
          <w:b/>
        </w:rPr>
        <w:t>II</w:t>
      </w:r>
      <w:r w:rsidRPr="003D29E8">
        <w:rPr>
          <w:rFonts w:asciiTheme="minorHAnsi" w:hAnsiTheme="minorHAnsi" w:cstheme="minorHAnsi"/>
        </w:rPr>
        <w:t xml:space="preserve"> – Orientar a ocupação com o intuito de não sobrecarregar a infraestrutura existente e não contrastar com a paisagem atual.</w:t>
      </w:r>
    </w:p>
    <w:p w:rsidR="001B7E5A" w:rsidRPr="003D29E8" w:rsidRDefault="001B7E5A" w:rsidP="0067045B">
      <w:pPr>
        <w:ind w:right="-285" w:firstLine="1418"/>
        <w:jc w:val="both"/>
      </w:pPr>
      <w:r w:rsidRPr="0067045B">
        <w:rPr>
          <w:rFonts w:asciiTheme="minorHAnsi" w:hAnsiTheme="minorHAnsi" w:cstheme="minorHAnsi"/>
          <w:b/>
        </w:rPr>
        <w:t>III</w:t>
      </w:r>
      <w:r w:rsidRPr="003D29E8">
        <w:rPr>
          <w:rFonts w:asciiTheme="minorHAnsi" w:hAnsiTheme="minorHAnsi" w:cstheme="minorHAnsi"/>
        </w:rPr>
        <w:t xml:space="preserve"> – Estimular a instalação de edificações e equipamentos públicos que promovam o resgate da cultura local, estímulo ao desenvolvimento e formulação de um centro histórico. Desta forma, contribuindo para o fomento ao turismo e fortalecimento do comercio local.</w:t>
      </w:r>
      <w:r w:rsidR="0067045B">
        <w:rPr>
          <w:rFonts w:asciiTheme="minorHAnsi" w:hAnsiTheme="minorHAnsi" w:cstheme="minorHAnsi"/>
        </w:rPr>
        <w:t xml:space="preserve">  </w:t>
      </w:r>
    </w:p>
    <w:p w:rsidR="001B7E5A" w:rsidRPr="003D29E8" w:rsidRDefault="001B7E5A" w:rsidP="0067045B">
      <w:pPr>
        <w:pStyle w:val="SemEspaamento"/>
      </w:pPr>
    </w:p>
    <w:p w:rsidR="001B7E5A" w:rsidRPr="003D29E8" w:rsidRDefault="001B7E5A" w:rsidP="00D806BC">
      <w:pPr>
        <w:ind w:right="-285" w:firstLine="1418"/>
        <w:jc w:val="both"/>
        <w:rPr>
          <w:rFonts w:asciiTheme="minorHAnsi" w:hAnsiTheme="minorHAnsi" w:cstheme="minorHAnsi"/>
        </w:rPr>
      </w:pPr>
      <w:r w:rsidRPr="003D29E8">
        <w:rPr>
          <w:rFonts w:asciiTheme="minorHAnsi" w:hAnsiTheme="minorHAnsi" w:cstheme="minorHAnsi"/>
          <w:b/>
        </w:rPr>
        <w:t xml:space="preserve">Art. 3º </w:t>
      </w:r>
      <w:r w:rsidRPr="003D29E8">
        <w:rPr>
          <w:rFonts w:asciiTheme="minorHAnsi" w:hAnsiTheme="minorHAnsi" w:cstheme="minorHAnsi"/>
        </w:rPr>
        <w:t>Fica alterado o inciso II (Parágrafo único) do Artigo 78, da Lei Complementar nº 285</w:t>
      </w:r>
      <w:r w:rsidR="005866B5">
        <w:rPr>
          <w:rFonts w:asciiTheme="minorHAnsi" w:hAnsiTheme="minorHAnsi" w:cstheme="minorHAnsi"/>
        </w:rPr>
        <w:t xml:space="preserve">, </w:t>
      </w:r>
      <w:r w:rsidR="005866B5" w:rsidRPr="003D29E8">
        <w:rPr>
          <w:rFonts w:asciiTheme="minorHAnsi" w:hAnsiTheme="minorHAnsi" w:cstheme="minorHAnsi"/>
        </w:rPr>
        <w:t xml:space="preserve">de 15 de setembro de 2022, </w:t>
      </w:r>
      <w:r w:rsidRPr="003D29E8">
        <w:rPr>
          <w:rFonts w:asciiTheme="minorHAnsi" w:hAnsiTheme="minorHAnsi" w:cstheme="minorHAnsi"/>
        </w:rPr>
        <w:t xml:space="preserve">que passa a vigorar da seguinte forma:  </w:t>
      </w:r>
    </w:p>
    <w:p w:rsidR="001B7E5A" w:rsidRPr="003D29E8" w:rsidRDefault="001B7E5A" w:rsidP="00D806BC">
      <w:pPr>
        <w:ind w:right="-285"/>
        <w:jc w:val="both"/>
        <w:rPr>
          <w:rFonts w:asciiTheme="minorHAnsi" w:hAnsiTheme="minorHAnsi" w:cstheme="minorHAnsi"/>
        </w:rPr>
      </w:pPr>
    </w:p>
    <w:p w:rsidR="001B7E5A" w:rsidRPr="003D29E8" w:rsidRDefault="001B7E5A" w:rsidP="003D29E8">
      <w:pPr>
        <w:ind w:left="1418" w:right="-285"/>
        <w:jc w:val="both"/>
        <w:rPr>
          <w:rFonts w:asciiTheme="minorHAnsi" w:hAnsiTheme="minorHAnsi" w:cstheme="minorHAnsi"/>
          <w:lang w:eastAsia="ja-JP"/>
        </w:rPr>
      </w:pPr>
      <w:r w:rsidRPr="003D29E8">
        <w:rPr>
          <w:rFonts w:asciiTheme="minorHAnsi" w:hAnsiTheme="minorHAnsi" w:cstheme="minorHAnsi"/>
          <w:b/>
          <w:lang w:eastAsia="ja-JP"/>
        </w:rPr>
        <w:t xml:space="preserve">Art. 78 </w:t>
      </w:r>
      <w:r w:rsidRPr="003D29E8">
        <w:rPr>
          <w:rFonts w:asciiTheme="minorHAnsi" w:hAnsiTheme="minorHAnsi" w:cstheme="minorHAnsi"/>
          <w:lang w:eastAsia="ja-JP"/>
        </w:rPr>
        <w:t xml:space="preserve">[...] </w:t>
      </w:r>
    </w:p>
    <w:p w:rsidR="001B7E5A" w:rsidRPr="003D29E8" w:rsidRDefault="001B7E5A" w:rsidP="003D29E8">
      <w:pPr>
        <w:ind w:left="1418" w:right="-285"/>
        <w:jc w:val="both"/>
        <w:rPr>
          <w:rFonts w:asciiTheme="minorHAnsi" w:hAnsiTheme="minorHAnsi" w:cstheme="minorHAnsi"/>
          <w:b/>
          <w:lang w:eastAsia="ja-JP"/>
        </w:rPr>
      </w:pPr>
    </w:p>
    <w:p w:rsidR="001B7E5A" w:rsidRPr="003D29E8" w:rsidRDefault="001B7E5A" w:rsidP="003D29E8">
      <w:pPr>
        <w:ind w:left="1418" w:right="-285"/>
        <w:jc w:val="both"/>
        <w:rPr>
          <w:rFonts w:asciiTheme="minorHAnsi" w:hAnsiTheme="minorHAnsi" w:cstheme="minorHAnsi"/>
          <w:lang w:eastAsia="ja-JP"/>
        </w:rPr>
      </w:pPr>
      <w:r w:rsidRPr="003D29E8">
        <w:rPr>
          <w:rFonts w:asciiTheme="minorHAnsi" w:hAnsiTheme="minorHAnsi" w:cstheme="minorHAnsi"/>
          <w:b/>
          <w:lang w:eastAsia="ja-JP"/>
        </w:rPr>
        <w:t>Parágrafo único.</w:t>
      </w:r>
      <w:r w:rsidRPr="003D29E8">
        <w:rPr>
          <w:rFonts w:asciiTheme="minorHAnsi" w:hAnsiTheme="minorHAnsi" w:cstheme="minorHAnsi"/>
          <w:lang w:eastAsia="ja-JP"/>
        </w:rPr>
        <w:t xml:space="preserve"> [...] </w:t>
      </w:r>
    </w:p>
    <w:p w:rsidR="001B7E5A" w:rsidRPr="003D29E8" w:rsidRDefault="001B7E5A" w:rsidP="003D29E8">
      <w:pPr>
        <w:ind w:left="1418" w:right="-285"/>
        <w:jc w:val="both"/>
        <w:rPr>
          <w:rFonts w:asciiTheme="minorHAnsi" w:hAnsiTheme="minorHAnsi" w:cstheme="minorHAnsi"/>
          <w:lang w:eastAsia="ja-JP"/>
        </w:rPr>
      </w:pP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bCs/>
          <w:lang w:eastAsia="ja-JP"/>
        </w:rPr>
        <w:t>I –</w:t>
      </w:r>
      <w:r w:rsidRPr="003D29E8">
        <w:rPr>
          <w:rFonts w:asciiTheme="minorHAnsi" w:hAnsiTheme="minorHAnsi" w:cstheme="minorHAnsi"/>
          <w:lang w:eastAsia="ja-JP"/>
        </w:rPr>
        <w:t xml:space="preserve"> Famílias oriundas de áreas de risco que necessitaram de remoção;</w:t>
      </w: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bCs/>
          <w:lang w:eastAsia="ja-JP"/>
        </w:rPr>
        <w:t xml:space="preserve">II – </w:t>
      </w:r>
      <w:r w:rsidRPr="003D29E8">
        <w:rPr>
          <w:rFonts w:asciiTheme="minorHAnsi" w:hAnsiTheme="minorHAnsi" w:cstheme="minorHAnsi"/>
          <w:lang w:eastAsia="ja-JP"/>
        </w:rPr>
        <w:t>Pessoas em situação de rua;</w:t>
      </w: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bCs/>
          <w:lang w:eastAsia="ja-JP"/>
        </w:rPr>
        <w:t>III –</w:t>
      </w:r>
      <w:r w:rsidRPr="003D29E8">
        <w:rPr>
          <w:rFonts w:asciiTheme="minorHAnsi" w:hAnsiTheme="minorHAnsi" w:cstheme="minorHAnsi"/>
          <w:lang w:eastAsia="ja-JP"/>
        </w:rPr>
        <w:t xml:space="preserve"> Outras situações a serem avaliadas por equipe de Assistentes Sociais do Poder Púbico. </w:t>
      </w:r>
    </w:p>
    <w:p w:rsidR="001B7E5A" w:rsidRPr="003D29E8" w:rsidRDefault="001B7E5A" w:rsidP="00D806BC">
      <w:pPr>
        <w:ind w:right="-285"/>
        <w:jc w:val="both"/>
        <w:rPr>
          <w:rFonts w:asciiTheme="minorHAnsi" w:hAnsiTheme="minorHAnsi" w:cstheme="minorHAnsi"/>
        </w:rPr>
      </w:pPr>
    </w:p>
    <w:p w:rsidR="001B7E5A" w:rsidRPr="003D29E8" w:rsidRDefault="001B7E5A" w:rsidP="00D806BC">
      <w:pPr>
        <w:ind w:right="-285"/>
        <w:jc w:val="both"/>
        <w:rPr>
          <w:rFonts w:asciiTheme="minorHAnsi" w:hAnsiTheme="minorHAnsi" w:cstheme="minorHAnsi"/>
        </w:rPr>
      </w:pPr>
      <w:r w:rsidRPr="003D29E8">
        <w:rPr>
          <w:rFonts w:asciiTheme="minorHAnsi" w:hAnsiTheme="minorHAnsi" w:cstheme="minorHAnsi"/>
        </w:rPr>
        <w:tab/>
      </w:r>
      <w:r w:rsidRPr="003D29E8">
        <w:rPr>
          <w:rFonts w:asciiTheme="minorHAnsi" w:hAnsiTheme="minorHAnsi" w:cstheme="minorHAnsi"/>
        </w:rPr>
        <w:tab/>
      </w:r>
      <w:r w:rsidRPr="003D29E8">
        <w:rPr>
          <w:rFonts w:asciiTheme="minorHAnsi" w:hAnsiTheme="minorHAnsi" w:cstheme="minorHAnsi"/>
          <w:b/>
        </w:rPr>
        <w:t xml:space="preserve">Art. 4º </w:t>
      </w:r>
      <w:r w:rsidRPr="003D29E8">
        <w:rPr>
          <w:rFonts w:asciiTheme="minorHAnsi" w:hAnsiTheme="minorHAnsi" w:cstheme="minorHAnsi"/>
        </w:rPr>
        <w:t>Altera-se o Artigo 148, da Lei Complementar nº 285</w:t>
      </w:r>
      <w:r w:rsidR="005866B5">
        <w:rPr>
          <w:rFonts w:asciiTheme="minorHAnsi" w:hAnsiTheme="minorHAnsi" w:cstheme="minorHAnsi"/>
        </w:rPr>
        <w:t xml:space="preserve">, </w:t>
      </w:r>
      <w:r w:rsidR="005866B5" w:rsidRPr="003D29E8">
        <w:rPr>
          <w:rFonts w:asciiTheme="minorHAnsi" w:hAnsiTheme="minorHAnsi" w:cstheme="minorHAnsi"/>
        </w:rPr>
        <w:t xml:space="preserve">de 15 de setembro de 2022, </w:t>
      </w:r>
      <w:r w:rsidRPr="003D29E8">
        <w:rPr>
          <w:rFonts w:asciiTheme="minorHAnsi" w:hAnsiTheme="minorHAnsi" w:cstheme="minorHAnsi"/>
        </w:rPr>
        <w:t>para incluir o § 6º</w:t>
      </w:r>
      <w:r w:rsidR="003D29E8">
        <w:rPr>
          <w:rFonts w:asciiTheme="minorHAnsi" w:hAnsiTheme="minorHAnsi" w:cstheme="minorHAnsi"/>
        </w:rPr>
        <w:t xml:space="preserve">, que passa a vigorar com a seguinte redação: </w:t>
      </w:r>
      <w:r w:rsidRPr="003D29E8">
        <w:rPr>
          <w:rFonts w:asciiTheme="minorHAnsi" w:hAnsiTheme="minorHAnsi" w:cstheme="minorHAnsi"/>
        </w:rPr>
        <w:t xml:space="preserve"> </w:t>
      </w:r>
    </w:p>
    <w:p w:rsidR="001B7E5A" w:rsidRPr="003D29E8" w:rsidRDefault="001B7E5A" w:rsidP="00D806BC">
      <w:pPr>
        <w:ind w:right="-285"/>
        <w:jc w:val="both"/>
        <w:rPr>
          <w:rFonts w:asciiTheme="minorHAnsi" w:hAnsiTheme="minorHAnsi" w:cstheme="minorHAnsi"/>
        </w:rPr>
      </w:pPr>
    </w:p>
    <w:p w:rsidR="001B7E5A" w:rsidRPr="003D29E8" w:rsidRDefault="001B7E5A" w:rsidP="00D806BC">
      <w:pPr>
        <w:ind w:right="-285" w:firstLine="1418"/>
        <w:jc w:val="both"/>
        <w:rPr>
          <w:rFonts w:asciiTheme="minorHAnsi" w:hAnsiTheme="minorHAnsi" w:cstheme="minorHAnsi"/>
          <w:b/>
          <w:lang w:eastAsia="ja-JP"/>
        </w:rPr>
      </w:pPr>
      <w:r w:rsidRPr="003D29E8">
        <w:rPr>
          <w:rFonts w:asciiTheme="minorHAnsi" w:hAnsiTheme="minorHAnsi" w:cstheme="minorHAnsi"/>
          <w:b/>
          <w:lang w:eastAsia="ja-JP"/>
        </w:rPr>
        <w:t xml:space="preserve">“Art. 148. [...] </w:t>
      </w:r>
    </w:p>
    <w:p w:rsidR="001B7E5A" w:rsidRPr="003D29E8" w:rsidRDefault="001B7E5A" w:rsidP="00D806BC">
      <w:pPr>
        <w:ind w:right="-285" w:firstLine="1418"/>
        <w:jc w:val="both"/>
        <w:rPr>
          <w:rFonts w:asciiTheme="minorHAnsi" w:hAnsiTheme="minorHAnsi" w:cstheme="minorHAnsi"/>
          <w:b/>
          <w:lang w:eastAsia="ja-JP"/>
        </w:rPr>
      </w:pPr>
    </w:p>
    <w:p w:rsidR="001B7E5A" w:rsidRPr="003D29E8" w:rsidRDefault="001B7E5A" w:rsidP="00443065">
      <w:pPr>
        <w:ind w:right="-285" w:firstLine="1418"/>
        <w:jc w:val="both"/>
        <w:rPr>
          <w:rFonts w:asciiTheme="minorHAnsi" w:hAnsiTheme="minorHAnsi" w:cstheme="minorHAnsi"/>
          <w:bCs/>
          <w:lang w:eastAsia="ja-JP"/>
        </w:rPr>
      </w:pPr>
      <w:r w:rsidRPr="003D29E8">
        <w:rPr>
          <w:rFonts w:asciiTheme="minorHAnsi" w:hAnsiTheme="minorHAnsi" w:cstheme="minorHAnsi"/>
          <w:b/>
          <w:lang w:eastAsia="ja-JP"/>
        </w:rPr>
        <w:t>§ 6º.</w:t>
      </w:r>
      <w:r w:rsidRPr="003D29E8">
        <w:rPr>
          <w:rFonts w:asciiTheme="minorHAnsi" w:hAnsiTheme="minorHAnsi" w:cstheme="minorHAnsi"/>
          <w:bCs/>
          <w:lang w:eastAsia="ja-JP"/>
        </w:rPr>
        <w:t xml:space="preserve"> É possível realizar o uso do solo definido em loteamento aprovado anteriormente a esta Lei.</w:t>
      </w:r>
      <w:r w:rsidR="003D29E8">
        <w:rPr>
          <w:rFonts w:asciiTheme="minorHAnsi" w:hAnsiTheme="minorHAnsi" w:cstheme="minorHAnsi"/>
          <w:bCs/>
          <w:lang w:eastAsia="ja-JP"/>
        </w:rPr>
        <w:t xml:space="preserve">” </w:t>
      </w:r>
    </w:p>
    <w:p w:rsidR="001B7E5A" w:rsidRPr="003D29E8" w:rsidRDefault="001B7E5A" w:rsidP="0067045B">
      <w:pPr>
        <w:pStyle w:val="SemEspaamento"/>
        <w:rPr>
          <w:lang w:eastAsia="ja-JP"/>
        </w:rPr>
      </w:pPr>
    </w:p>
    <w:p w:rsidR="001B7E5A" w:rsidRPr="003D29E8" w:rsidRDefault="001B7E5A" w:rsidP="0067045B">
      <w:pPr>
        <w:spacing w:after="120"/>
        <w:ind w:right="-284" w:hanging="567"/>
        <w:jc w:val="both"/>
        <w:rPr>
          <w:rFonts w:asciiTheme="minorHAnsi" w:hAnsiTheme="minorHAnsi" w:cstheme="minorHAnsi"/>
        </w:rPr>
      </w:pPr>
      <w:r w:rsidRPr="003D29E8">
        <w:rPr>
          <w:rFonts w:asciiTheme="minorHAnsi" w:hAnsiTheme="minorHAnsi" w:cstheme="minorHAnsi"/>
          <w:b/>
        </w:rPr>
        <w:tab/>
      </w:r>
      <w:r w:rsidRPr="003D29E8">
        <w:rPr>
          <w:rFonts w:asciiTheme="minorHAnsi" w:hAnsiTheme="minorHAnsi" w:cstheme="minorHAnsi"/>
          <w:b/>
        </w:rPr>
        <w:tab/>
      </w:r>
      <w:r w:rsidRPr="003D29E8">
        <w:rPr>
          <w:rFonts w:asciiTheme="minorHAnsi" w:hAnsiTheme="minorHAnsi" w:cstheme="minorHAnsi"/>
          <w:b/>
        </w:rPr>
        <w:tab/>
        <w:t xml:space="preserve">Art. 5º </w:t>
      </w:r>
      <w:r w:rsidRPr="003D29E8">
        <w:rPr>
          <w:rFonts w:asciiTheme="minorHAnsi" w:hAnsiTheme="minorHAnsi" w:cstheme="minorHAnsi"/>
        </w:rPr>
        <w:t>Fica alterado o Artigo 151, da Lei Complementar nº 285</w:t>
      </w:r>
      <w:r w:rsidR="005866B5">
        <w:rPr>
          <w:rFonts w:asciiTheme="minorHAnsi" w:hAnsiTheme="minorHAnsi" w:cstheme="minorHAnsi"/>
        </w:rPr>
        <w:t xml:space="preserve">, </w:t>
      </w:r>
      <w:r w:rsidR="005866B5" w:rsidRPr="003D29E8">
        <w:rPr>
          <w:rFonts w:asciiTheme="minorHAnsi" w:hAnsiTheme="minorHAnsi" w:cstheme="minorHAnsi"/>
        </w:rPr>
        <w:t xml:space="preserve">de 15 de setembro de 2022, </w:t>
      </w:r>
      <w:r w:rsidRPr="003D29E8">
        <w:rPr>
          <w:rFonts w:asciiTheme="minorHAnsi" w:hAnsiTheme="minorHAnsi" w:cstheme="minorHAnsi"/>
        </w:rPr>
        <w:t xml:space="preserve">para unificar NR1 e NR2, mantendo-se a NR3, mas com nova com nomenclatura, sendo NR2, que vigorará </w:t>
      </w:r>
      <w:r w:rsidR="003D29E8">
        <w:rPr>
          <w:rFonts w:asciiTheme="minorHAnsi" w:hAnsiTheme="minorHAnsi" w:cstheme="minorHAnsi"/>
        </w:rPr>
        <w:t>com a</w:t>
      </w:r>
      <w:r w:rsidRPr="003D29E8">
        <w:rPr>
          <w:rFonts w:asciiTheme="minorHAnsi" w:hAnsiTheme="minorHAnsi" w:cstheme="minorHAnsi"/>
        </w:rPr>
        <w:t xml:space="preserve"> seguinte </w:t>
      </w:r>
      <w:r w:rsidR="003D29E8">
        <w:rPr>
          <w:rFonts w:asciiTheme="minorHAnsi" w:hAnsiTheme="minorHAnsi" w:cstheme="minorHAnsi"/>
        </w:rPr>
        <w:t xml:space="preserve">redação: </w:t>
      </w:r>
      <w:r w:rsidRPr="003D29E8">
        <w:rPr>
          <w:rFonts w:asciiTheme="minorHAnsi" w:hAnsiTheme="minorHAnsi" w:cstheme="minorHAnsi"/>
        </w:rPr>
        <w:t xml:space="preserve">  </w:t>
      </w:r>
    </w:p>
    <w:p w:rsidR="001B7E5A" w:rsidRDefault="003D29E8" w:rsidP="003D29E8">
      <w:pPr>
        <w:ind w:left="1418" w:right="-285"/>
        <w:jc w:val="both"/>
        <w:rPr>
          <w:rFonts w:asciiTheme="minorHAnsi" w:hAnsiTheme="minorHAnsi" w:cstheme="minorHAnsi"/>
          <w:lang w:eastAsia="ja-JP"/>
        </w:rPr>
      </w:pPr>
      <w:r>
        <w:rPr>
          <w:rFonts w:asciiTheme="minorHAnsi" w:hAnsiTheme="minorHAnsi" w:cstheme="minorHAnsi"/>
          <w:b/>
          <w:lang w:eastAsia="ja-JP"/>
        </w:rPr>
        <w:t>“</w:t>
      </w:r>
      <w:r w:rsidR="001B7E5A" w:rsidRPr="003D29E8">
        <w:rPr>
          <w:rFonts w:asciiTheme="minorHAnsi" w:hAnsiTheme="minorHAnsi" w:cstheme="minorHAnsi"/>
          <w:b/>
          <w:lang w:eastAsia="ja-JP"/>
        </w:rPr>
        <w:t>Art. 151.</w:t>
      </w:r>
      <w:r w:rsidR="001B7E5A" w:rsidRPr="003D29E8">
        <w:rPr>
          <w:rFonts w:asciiTheme="minorHAnsi" w:hAnsiTheme="minorHAnsi" w:cstheme="minorHAnsi"/>
          <w:lang w:eastAsia="ja-JP"/>
        </w:rPr>
        <w:t xml:space="preserve"> </w:t>
      </w:r>
      <w:r w:rsidR="005034DA">
        <w:rPr>
          <w:rFonts w:asciiTheme="minorHAnsi" w:hAnsiTheme="minorHAnsi" w:cstheme="minorHAnsi"/>
          <w:lang w:eastAsia="ja-JP"/>
        </w:rPr>
        <w:t xml:space="preserve">[...] </w:t>
      </w:r>
    </w:p>
    <w:p w:rsidR="001B7E5A" w:rsidRPr="003D29E8" w:rsidRDefault="001B7E5A" w:rsidP="003D29E8">
      <w:pPr>
        <w:ind w:left="1418" w:right="-285"/>
        <w:jc w:val="both"/>
        <w:rPr>
          <w:rFonts w:asciiTheme="minorHAnsi" w:hAnsiTheme="minorHAnsi" w:cstheme="minorHAnsi"/>
          <w:lang w:eastAsia="ja-JP"/>
        </w:rPr>
      </w:pPr>
    </w:p>
    <w:p w:rsidR="001B7E5A" w:rsidRPr="003D29E8" w:rsidRDefault="001B7E5A" w:rsidP="003D29E8">
      <w:pPr>
        <w:ind w:left="1418" w:right="-285"/>
        <w:jc w:val="both"/>
        <w:rPr>
          <w:rFonts w:asciiTheme="minorHAnsi" w:hAnsiTheme="minorHAnsi" w:cstheme="minorHAnsi"/>
          <w:lang w:eastAsia="ja-JP"/>
        </w:rPr>
      </w:pPr>
      <w:r w:rsidRPr="003D29E8">
        <w:rPr>
          <w:rFonts w:asciiTheme="minorHAnsi" w:hAnsiTheme="minorHAnsi" w:cstheme="minorHAnsi"/>
          <w:b/>
          <w:bCs/>
          <w:lang w:eastAsia="ja-JP"/>
        </w:rPr>
        <w:t>I –</w:t>
      </w:r>
      <w:r w:rsidRPr="003D29E8">
        <w:rPr>
          <w:rFonts w:asciiTheme="minorHAnsi" w:hAnsiTheme="minorHAnsi" w:cstheme="minorHAnsi"/>
          <w:lang w:eastAsia="ja-JP"/>
        </w:rPr>
        <w:t xml:space="preserve"> Não Residencial 1 (NR1):</w:t>
      </w: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bCs/>
          <w:lang w:eastAsia="ja-JP"/>
        </w:rPr>
        <w:t>a –</w:t>
      </w:r>
      <w:r w:rsidRPr="003D29E8">
        <w:rPr>
          <w:rFonts w:asciiTheme="minorHAnsi" w:hAnsiTheme="minorHAnsi" w:cstheme="minorHAnsi"/>
          <w:lang w:eastAsia="ja-JP"/>
        </w:rPr>
        <w:t xml:space="preserve"> NR1.1 – Comércio de abastecimento de âmbito local com área construída computável menor ou igual a 500 m</w:t>
      </w:r>
      <w:r w:rsidRPr="003D29E8">
        <w:rPr>
          <w:rFonts w:asciiTheme="minorHAnsi" w:hAnsiTheme="minorHAnsi" w:cstheme="minorHAnsi"/>
          <w:vertAlign w:val="superscript"/>
          <w:lang w:eastAsia="ja-JP"/>
        </w:rPr>
        <w:t>2</w:t>
      </w:r>
      <w:r w:rsidRPr="003D29E8">
        <w:rPr>
          <w:rFonts w:asciiTheme="minorHAnsi" w:hAnsiTheme="minorHAnsi" w:cstheme="minorHAnsi"/>
          <w:lang w:eastAsia="ja-JP"/>
        </w:rPr>
        <w:t>.</w:t>
      </w: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bCs/>
          <w:lang w:eastAsia="ja-JP"/>
        </w:rPr>
        <w:t>b –</w:t>
      </w:r>
      <w:r w:rsidRPr="003D29E8">
        <w:rPr>
          <w:rFonts w:asciiTheme="minorHAnsi" w:hAnsiTheme="minorHAnsi" w:cstheme="minorHAnsi"/>
          <w:lang w:eastAsia="ja-JP"/>
        </w:rPr>
        <w:t xml:space="preserve"> NR1.2 – Comércio de alimentação de pequeno porte com lotação de até 50 (cinquenta) pessoas.</w:t>
      </w: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bCs/>
          <w:lang w:eastAsia="ja-JP"/>
        </w:rPr>
        <w:t xml:space="preserve">c – </w:t>
      </w:r>
      <w:r w:rsidRPr="003D29E8">
        <w:rPr>
          <w:rFonts w:asciiTheme="minorHAnsi" w:hAnsiTheme="minorHAnsi" w:cstheme="minorHAnsi"/>
          <w:lang w:eastAsia="ja-JP"/>
        </w:rPr>
        <w:t>NR1.3 - Comércio diversificado varejista de âmbito local.</w:t>
      </w: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bCs/>
          <w:lang w:eastAsia="ja-JP"/>
        </w:rPr>
        <w:t>d –</w:t>
      </w:r>
      <w:r w:rsidRPr="003D29E8">
        <w:rPr>
          <w:rFonts w:asciiTheme="minorHAnsi" w:hAnsiTheme="minorHAnsi" w:cstheme="minorHAnsi"/>
          <w:lang w:eastAsia="ja-JP"/>
        </w:rPr>
        <w:t xml:space="preserve"> NR1.4 - Serviços diversificados de âmbito local.</w:t>
      </w: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bCs/>
          <w:lang w:eastAsia="ja-JP"/>
        </w:rPr>
        <w:t>e –</w:t>
      </w:r>
      <w:r w:rsidRPr="003D29E8">
        <w:rPr>
          <w:rFonts w:asciiTheme="minorHAnsi" w:hAnsiTheme="minorHAnsi" w:cstheme="minorHAnsi"/>
          <w:lang w:eastAsia="ja-JP"/>
        </w:rPr>
        <w:t xml:space="preserve"> NR1.5 – Serviços técnicos de confecção, manutenção ou reparo de apoio ao uso residencial.</w:t>
      </w: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bCs/>
          <w:lang w:eastAsia="ja-JP"/>
        </w:rPr>
        <w:t>f –</w:t>
      </w:r>
      <w:r w:rsidRPr="003D29E8">
        <w:rPr>
          <w:rFonts w:asciiTheme="minorHAnsi" w:hAnsiTheme="minorHAnsi" w:cstheme="minorHAnsi"/>
          <w:lang w:eastAsia="ja-JP"/>
        </w:rPr>
        <w:t xml:space="preserve"> NR1.6 – Unidades Básicas de saúde.</w:t>
      </w: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bCs/>
          <w:lang w:eastAsia="ja-JP"/>
        </w:rPr>
        <w:t>g –</w:t>
      </w:r>
      <w:r w:rsidRPr="003D29E8">
        <w:rPr>
          <w:rFonts w:asciiTheme="minorHAnsi" w:hAnsiTheme="minorHAnsi" w:cstheme="minorHAnsi"/>
          <w:lang w:eastAsia="ja-JP"/>
        </w:rPr>
        <w:t xml:space="preserve"> NR1.7 – Estabelecimentos de educação com área construída computável menor ou igual a 1.000 m</w:t>
      </w:r>
      <w:r w:rsidRPr="003D29E8">
        <w:rPr>
          <w:rFonts w:asciiTheme="minorHAnsi" w:hAnsiTheme="minorHAnsi" w:cstheme="minorHAnsi"/>
          <w:vertAlign w:val="superscript"/>
          <w:lang w:eastAsia="ja-JP"/>
        </w:rPr>
        <w:t>2</w:t>
      </w:r>
      <w:r w:rsidRPr="003D29E8">
        <w:rPr>
          <w:rFonts w:asciiTheme="minorHAnsi" w:hAnsiTheme="minorHAnsi" w:cstheme="minorHAnsi"/>
          <w:lang w:eastAsia="ja-JP"/>
        </w:rPr>
        <w:t>.</w:t>
      </w: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bCs/>
          <w:lang w:eastAsia="ja-JP"/>
        </w:rPr>
        <w:t>h –</w:t>
      </w:r>
      <w:r w:rsidRPr="003D29E8">
        <w:rPr>
          <w:rFonts w:asciiTheme="minorHAnsi" w:hAnsiTheme="minorHAnsi" w:cstheme="minorHAnsi"/>
          <w:lang w:eastAsia="ja-JP"/>
        </w:rPr>
        <w:t xml:space="preserve"> NR1.8 – Atividades de lazer, esporte e cultura de âmbito local. </w:t>
      </w:r>
    </w:p>
    <w:p w:rsidR="001B7E5A" w:rsidRPr="003D29E8" w:rsidRDefault="001B7E5A" w:rsidP="00443065">
      <w:pPr>
        <w:ind w:right="-285" w:firstLine="1418"/>
        <w:jc w:val="both"/>
        <w:rPr>
          <w:rFonts w:asciiTheme="minorHAnsi" w:hAnsiTheme="minorHAnsi" w:cstheme="minorHAnsi"/>
          <w:lang w:eastAsia="ja-JP"/>
        </w:rPr>
      </w:pP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bCs/>
          <w:lang w:eastAsia="ja-JP"/>
        </w:rPr>
        <w:t>i –</w:t>
      </w:r>
      <w:r w:rsidRPr="003D29E8">
        <w:rPr>
          <w:rFonts w:asciiTheme="minorHAnsi" w:hAnsiTheme="minorHAnsi" w:cstheme="minorHAnsi"/>
          <w:lang w:eastAsia="ja-JP"/>
        </w:rPr>
        <w:t xml:space="preserve"> NR1.9 – Comércio varejista de Gás Liquefeito de Petróleo.</w:t>
      </w:r>
    </w:p>
    <w:p w:rsidR="001B7E5A" w:rsidRPr="003D29E8" w:rsidRDefault="001B7E5A" w:rsidP="00443065">
      <w:pPr>
        <w:ind w:right="-285" w:firstLine="1418"/>
        <w:jc w:val="both"/>
        <w:rPr>
          <w:rFonts w:asciiTheme="minorHAnsi" w:hAnsiTheme="minorHAnsi" w:cstheme="minorHAnsi"/>
          <w:b/>
          <w:bCs/>
          <w:lang w:eastAsia="ja-JP"/>
        </w:rPr>
      </w:pPr>
      <w:r w:rsidRPr="003D29E8">
        <w:rPr>
          <w:rFonts w:asciiTheme="minorHAnsi" w:hAnsiTheme="minorHAnsi" w:cstheme="minorHAnsi"/>
          <w:b/>
          <w:bCs/>
          <w:lang w:eastAsia="ja-JP"/>
        </w:rPr>
        <w:t>j –</w:t>
      </w:r>
      <w:r w:rsidRPr="003D29E8">
        <w:rPr>
          <w:rFonts w:asciiTheme="minorHAnsi" w:hAnsiTheme="minorHAnsi" w:cstheme="minorHAnsi"/>
          <w:lang w:eastAsia="ja-JP"/>
        </w:rPr>
        <w:t xml:space="preserve"> NR1.10 – Comércio de alimentação de médio porte, com lotação de mais de 50 (cinquenta) pessoas.</w:t>
      </w: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bCs/>
          <w:lang w:eastAsia="ja-JP"/>
        </w:rPr>
        <w:t>k –</w:t>
      </w:r>
      <w:r w:rsidRPr="003D29E8">
        <w:rPr>
          <w:rFonts w:asciiTheme="minorHAnsi" w:hAnsiTheme="minorHAnsi" w:cstheme="minorHAnsi"/>
          <w:lang w:eastAsia="ja-JP"/>
        </w:rPr>
        <w:t xml:space="preserve"> NR1.11 – Comércio de abastecimento de médio porte, com área construída computável maior que 500 e menor ou igual a 2.000 m</w:t>
      </w:r>
      <w:r w:rsidRPr="003D29E8">
        <w:rPr>
          <w:rFonts w:asciiTheme="minorHAnsi" w:hAnsiTheme="minorHAnsi" w:cstheme="minorHAnsi"/>
          <w:vertAlign w:val="superscript"/>
          <w:lang w:eastAsia="ja-JP"/>
        </w:rPr>
        <w:t>2</w:t>
      </w:r>
      <w:r w:rsidRPr="003D29E8">
        <w:rPr>
          <w:rFonts w:asciiTheme="minorHAnsi" w:hAnsiTheme="minorHAnsi" w:cstheme="minorHAnsi"/>
          <w:lang w:eastAsia="ja-JP"/>
        </w:rPr>
        <w:t>.</w:t>
      </w: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bCs/>
          <w:lang w:eastAsia="ja-JP"/>
        </w:rPr>
        <w:t>l –</w:t>
      </w:r>
      <w:r w:rsidRPr="003D29E8">
        <w:rPr>
          <w:rFonts w:asciiTheme="minorHAnsi" w:hAnsiTheme="minorHAnsi" w:cstheme="minorHAnsi"/>
          <w:lang w:eastAsia="ja-JP"/>
        </w:rPr>
        <w:t xml:space="preserve"> NR1.12 – Comércio varejista especializado.</w:t>
      </w: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bCs/>
          <w:lang w:eastAsia="ja-JP"/>
        </w:rPr>
        <w:t>m –</w:t>
      </w:r>
      <w:r w:rsidRPr="003D29E8">
        <w:rPr>
          <w:rFonts w:asciiTheme="minorHAnsi" w:hAnsiTheme="minorHAnsi" w:cstheme="minorHAnsi"/>
          <w:lang w:eastAsia="ja-JP"/>
        </w:rPr>
        <w:t xml:space="preserve"> NR1.13 – Estabelecimentos de saúde de médio porte com área construída computável menor ou igual a 5.000 m</w:t>
      </w:r>
      <w:r w:rsidRPr="003D29E8">
        <w:rPr>
          <w:rFonts w:asciiTheme="minorHAnsi" w:hAnsiTheme="minorHAnsi" w:cstheme="minorHAnsi"/>
          <w:vertAlign w:val="superscript"/>
          <w:lang w:eastAsia="ja-JP"/>
        </w:rPr>
        <w:t>2</w:t>
      </w:r>
      <w:r w:rsidRPr="003D29E8">
        <w:rPr>
          <w:rFonts w:asciiTheme="minorHAnsi" w:hAnsiTheme="minorHAnsi" w:cstheme="minorHAnsi"/>
          <w:lang w:eastAsia="ja-JP"/>
        </w:rPr>
        <w:t>.</w:t>
      </w: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bCs/>
          <w:lang w:eastAsia="ja-JP"/>
        </w:rPr>
        <w:t>n –</w:t>
      </w:r>
      <w:r w:rsidRPr="003D29E8">
        <w:rPr>
          <w:rFonts w:asciiTheme="minorHAnsi" w:hAnsiTheme="minorHAnsi" w:cstheme="minorHAnsi"/>
          <w:lang w:eastAsia="ja-JP"/>
        </w:rPr>
        <w:t xml:space="preserve"> NR1.14 – Estabelecimentos de educação com área construída computável maior que 1.000 m</w:t>
      </w:r>
      <w:r w:rsidRPr="003D29E8">
        <w:rPr>
          <w:rFonts w:asciiTheme="minorHAnsi" w:hAnsiTheme="minorHAnsi" w:cstheme="minorHAnsi"/>
          <w:vertAlign w:val="superscript"/>
          <w:lang w:eastAsia="ja-JP"/>
        </w:rPr>
        <w:t>2</w:t>
      </w:r>
      <w:r w:rsidRPr="003D29E8">
        <w:rPr>
          <w:rFonts w:asciiTheme="minorHAnsi" w:hAnsiTheme="minorHAnsi" w:cstheme="minorHAnsi"/>
          <w:lang w:eastAsia="ja-JP"/>
        </w:rPr>
        <w:t xml:space="preserve"> e menor ou igual a 5.000 m</w:t>
      </w:r>
      <w:r w:rsidRPr="003D29E8">
        <w:rPr>
          <w:rFonts w:asciiTheme="minorHAnsi" w:hAnsiTheme="minorHAnsi" w:cstheme="minorHAnsi"/>
          <w:vertAlign w:val="superscript"/>
          <w:lang w:eastAsia="ja-JP"/>
        </w:rPr>
        <w:t>2</w:t>
      </w:r>
      <w:r w:rsidRPr="003D29E8">
        <w:rPr>
          <w:rFonts w:asciiTheme="minorHAnsi" w:hAnsiTheme="minorHAnsi" w:cstheme="minorHAnsi"/>
          <w:lang w:eastAsia="ja-JP"/>
        </w:rPr>
        <w:t>.</w:t>
      </w: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bCs/>
          <w:lang w:eastAsia="ja-JP"/>
        </w:rPr>
        <w:t>o –</w:t>
      </w:r>
      <w:r w:rsidRPr="003D29E8">
        <w:rPr>
          <w:rFonts w:asciiTheme="minorHAnsi" w:hAnsiTheme="minorHAnsi" w:cstheme="minorHAnsi"/>
          <w:lang w:eastAsia="ja-JP"/>
        </w:rPr>
        <w:t xml:space="preserve"> NR1.15 – Serviços de administração pública.</w:t>
      </w: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bCs/>
          <w:lang w:eastAsia="ja-JP"/>
        </w:rPr>
        <w:t>p –</w:t>
      </w:r>
      <w:r w:rsidRPr="003D29E8">
        <w:rPr>
          <w:rFonts w:asciiTheme="minorHAnsi" w:hAnsiTheme="minorHAnsi" w:cstheme="minorHAnsi"/>
          <w:lang w:eastAsia="ja-JP"/>
        </w:rPr>
        <w:t xml:space="preserve"> NR1.16 – Atividades de lazer, esporte e cultura de médio e grande porte.</w:t>
      </w: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bCs/>
          <w:lang w:eastAsia="ja-JP"/>
        </w:rPr>
        <w:t>q –</w:t>
      </w:r>
      <w:r w:rsidRPr="003D29E8">
        <w:rPr>
          <w:rFonts w:asciiTheme="minorHAnsi" w:hAnsiTheme="minorHAnsi" w:cstheme="minorHAnsi"/>
          <w:lang w:eastAsia="ja-JP"/>
        </w:rPr>
        <w:t xml:space="preserve"> NR1.17 – Locais de reunião com lotação de até 300 (trezentas) pessoas.</w:t>
      </w:r>
    </w:p>
    <w:p w:rsidR="001B7E5A"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bCs/>
          <w:lang w:eastAsia="ja-JP"/>
        </w:rPr>
        <w:t>r –</w:t>
      </w:r>
      <w:r w:rsidRPr="003D29E8">
        <w:rPr>
          <w:rFonts w:asciiTheme="minorHAnsi" w:hAnsiTheme="minorHAnsi" w:cstheme="minorHAnsi"/>
          <w:lang w:eastAsia="ja-JP"/>
        </w:rPr>
        <w:t xml:space="preserve"> NR1.18 – Serviços automotores.</w:t>
      </w:r>
      <w:r w:rsidR="0067045B">
        <w:rPr>
          <w:rFonts w:asciiTheme="minorHAnsi" w:hAnsiTheme="minorHAnsi" w:cstheme="minorHAnsi"/>
          <w:lang w:eastAsia="ja-JP"/>
        </w:rPr>
        <w:t xml:space="preserve"> </w:t>
      </w:r>
    </w:p>
    <w:p w:rsidR="0067045B" w:rsidRPr="003D29E8" w:rsidRDefault="0067045B" w:rsidP="00443065">
      <w:pPr>
        <w:ind w:right="-285" w:firstLine="1418"/>
        <w:jc w:val="both"/>
        <w:rPr>
          <w:rFonts w:asciiTheme="minorHAnsi" w:hAnsiTheme="minorHAnsi" w:cstheme="minorHAnsi"/>
          <w:lang w:eastAsia="ja-JP"/>
        </w:rPr>
      </w:pP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bCs/>
          <w:lang w:eastAsia="ja-JP"/>
        </w:rPr>
        <w:lastRenderedPageBreak/>
        <w:t>s –</w:t>
      </w:r>
      <w:r w:rsidRPr="003D29E8">
        <w:rPr>
          <w:rFonts w:asciiTheme="minorHAnsi" w:hAnsiTheme="minorHAnsi" w:cstheme="minorHAnsi"/>
          <w:lang w:eastAsia="ja-JP"/>
        </w:rPr>
        <w:t xml:space="preserve"> NR1.19 – Serviços de hospedagem e hotelaria.</w:t>
      </w:r>
    </w:p>
    <w:p w:rsidR="001B7E5A" w:rsidRPr="003D29E8" w:rsidRDefault="001B7E5A" w:rsidP="00443065">
      <w:pPr>
        <w:ind w:right="-285" w:firstLine="1418"/>
        <w:jc w:val="both"/>
        <w:rPr>
          <w:rFonts w:asciiTheme="minorHAnsi" w:hAnsiTheme="minorHAnsi" w:cstheme="minorHAnsi"/>
          <w:lang w:eastAsia="ja-JP"/>
        </w:rPr>
      </w:pP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lang w:eastAsia="ja-JP"/>
        </w:rPr>
        <w:t>II – Não Residencial 2 (NR2):</w:t>
      </w: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bCs/>
          <w:lang w:eastAsia="ja-JP"/>
        </w:rPr>
        <w:t>a –</w:t>
      </w:r>
      <w:r w:rsidRPr="003D29E8">
        <w:rPr>
          <w:rFonts w:asciiTheme="minorHAnsi" w:hAnsiTheme="minorHAnsi" w:cstheme="minorHAnsi"/>
          <w:lang w:eastAsia="ja-JP"/>
        </w:rPr>
        <w:t xml:space="preserve"> NR2.1 - Comércio de abastecimento de grande porte, incluindo atacadista, com área construída computável maior que 2.000 m</w:t>
      </w:r>
      <w:r w:rsidRPr="003D29E8">
        <w:rPr>
          <w:rFonts w:asciiTheme="minorHAnsi" w:hAnsiTheme="minorHAnsi" w:cstheme="minorHAnsi"/>
          <w:vertAlign w:val="superscript"/>
          <w:lang w:eastAsia="ja-JP"/>
        </w:rPr>
        <w:t>2</w:t>
      </w:r>
      <w:r w:rsidRPr="003D29E8">
        <w:rPr>
          <w:rFonts w:asciiTheme="minorHAnsi" w:hAnsiTheme="minorHAnsi" w:cstheme="minorHAnsi"/>
          <w:lang w:eastAsia="ja-JP"/>
        </w:rPr>
        <w:t>.</w:t>
      </w: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bCs/>
          <w:lang w:eastAsia="ja-JP"/>
        </w:rPr>
        <w:t xml:space="preserve">b – </w:t>
      </w:r>
      <w:r w:rsidRPr="003D29E8">
        <w:rPr>
          <w:rFonts w:asciiTheme="minorHAnsi" w:hAnsiTheme="minorHAnsi" w:cstheme="minorHAnsi"/>
          <w:lang w:eastAsia="ja-JP"/>
        </w:rPr>
        <w:t>NR2.2 - Estabelecimentos de educação com área construída computável maior que 5.000 m</w:t>
      </w:r>
      <w:r w:rsidRPr="003D29E8">
        <w:rPr>
          <w:rFonts w:asciiTheme="minorHAnsi" w:hAnsiTheme="minorHAnsi" w:cstheme="minorHAnsi"/>
          <w:vertAlign w:val="superscript"/>
          <w:lang w:eastAsia="ja-JP"/>
        </w:rPr>
        <w:t>2</w:t>
      </w:r>
      <w:r w:rsidRPr="003D29E8">
        <w:rPr>
          <w:rFonts w:asciiTheme="minorHAnsi" w:hAnsiTheme="minorHAnsi" w:cstheme="minorHAnsi"/>
          <w:lang w:eastAsia="ja-JP"/>
        </w:rPr>
        <w:t>.</w:t>
      </w: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bCs/>
          <w:lang w:eastAsia="ja-JP"/>
        </w:rPr>
        <w:t xml:space="preserve">c – </w:t>
      </w:r>
      <w:r w:rsidRPr="003D29E8">
        <w:rPr>
          <w:rFonts w:asciiTheme="minorHAnsi" w:hAnsiTheme="minorHAnsi" w:cstheme="minorHAnsi"/>
          <w:lang w:eastAsia="ja-JP"/>
        </w:rPr>
        <w:t>NR2.3 - Estabelecimentos de saúde de grande porte com área construída computável maior que 5.000 m</w:t>
      </w:r>
      <w:r w:rsidRPr="003D29E8">
        <w:rPr>
          <w:rFonts w:asciiTheme="minorHAnsi" w:hAnsiTheme="minorHAnsi" w:cstheme="minorHAnsi"/>
          <w:vertAlign w:val="superscript"/>
          <w:lang w:eastAsia="ja-JP"/>
        </w:rPr>
        <w:t>2</w:t>
      </w:r>
      <w:r w:rsidRPr="003D29E8">
        <w:rPr>
          <w:rFonts w:asciiTheme="minorHAnsi" w:hAnsiTheme="minorHAnsi" w:cstheme="minorHAnsi"/>
          <w:lang w:eastAsia="ja-JP"/>
        </w:rPr>
        <w:t>.</w:t>
      </w: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bCs/>
          <w:lang w:eastAsia="ja-JP"/>
        </w:rPr>
        <w:t>d –</w:t>
      </w:r>
      <w:r w:rsidRPr="003D29E8">
        <w:rPr>
          <w:rFonts w:asciiTheme="minorHAnsi" w:hAnsiTheme="minorHAnsi" w:cstheme="minorHAnsi"/>
          <w:lang w:eastAsia="ja-JP"/>
        </w:rPr>
        <w:t xml:space="preserve"> NR2.4 - Locais de reunião com lotação superior a 300 (trezentas) pessoas.” </w:t>
      </w:r>
    </w:p>
    <w:p w:rsidR="001B7E5A" w:rsidRPr="003D29E8" w:rsidRDefault="001B7E5A" w:rsidP="00443065">
      <w:pPr>
        <w:ind w:right="-285" w:firstLine="1418"/>
        <w:jc w:val="both"/>
        <w:rPr>
          <w:rFonts w:asciiTheme="minorHAnsi" w:hAnsiTheme="minorHAnsi" w:cstheme="minorHAnsi"/>
        </w:rPr>
      </w:pPr>
    </w:p>
    <w:p w:rsidR="001B7E5A" w:rsidRPr="003D29E8" w:rsidRDefault="001B7E5A" w:rsidP="00443065">
      <w:pPr>
        <w:ind w:right="-285" w:firstLine="1418"/>
        <w:jc w:val="both"/>
        <w:rPr>
          <w:rFonts w:asciiTheme="minorHAnsi" w:hAnsiTheme="minorHAnsi" w:cstheme="minorHAnsi"/>
        </w:rPr>
      </w:pPr>
      <w:r w:rsidRPr="003D29E8">
        <w:rPr>
          <w:rFonts w:asciiTheme="minorHAnsi" w:hAnsiTheme="minorHAnsi" w:cstheme="minorHAnsi"/>
          <w:b/>
        </w:rPr>
        <w:t xml:space="preserve">Art.6º </w:t>
      </w:r>
      <w:r w:rsidRPr="003D29E8">
        <w:rPr>
          <w:rFonts w:asciiTheme="minorHAnsi" w:hAnsiTheme="minorHAnsi" w:cstheme="minorHAnsi"/>
        </w:rPr>
        <w:t>modifica-se o Artigo 152,</w:t>
      </w:r>
      <w:r w:rsidR="005866B5">
        <w:rPr>
          <w:rFonts w:asciiTheme="minorHAnsi" w:hAnsiTheme="minorHAnsi" w:cstheme="minorHAnsi"/>
        </w:rPr>
        <w:t xml:space="preserve"> da Lei Complementar </w:t>
      </w:r>
      <w:r w:rsidR="00C02E1A">
        <w:rPr>
          <w:rFonts w:asciiTheme="minorHAnsi" w:hAnsiTheme="minorHAnsi" w:cstheme="minorHAnsi"/>
        </w:rPr>
        <w:t>nº</w:t>
      </w:r>
      <w:r w:rsidR="005866B5">
        <w:rPr>
          <w:rFonts w:asciiTheme="minorHAnsi" w:hAnsiTheme="minorHAnsi" w:cstheme="minorHAnsi"/>
        </w:rPr>
        <w:t xml:space="preserve"> 285, </w:t>
      </w:r>
      <w:r w:rsidR="005866B5" w:rsidRPr="003D29E8">
        <w:rPr>
          <w:rFonts w:asciiTheme="minorHAnsi" w:hAnsiTheme="minorHAnsi" w:cstheme="minorHAnsi"/>
        </w:rPr>
        <w:t xml:space="preserve">de 15 de setembro de 2022, </w:t>
      </w:r>
      <w:r w:rsidRPr="003D29E8">
        <w:rPr>
          <w:rFonts w:asciiTheme="minorHAnsi" w:hAnsiTheme="minorHAnsi" w:cstheme="minorHAnsi"/>
        </w:rPr>
        <w:t xml:space="preserve">que passa a vigorar da seguinte forma: </w:t>
      </w:r>
    </w:p>
    <w:p w:rsidR="001B7E5A" w:rsidRPr="003D29E8" w:rsidRDefault="001B7E5A" w:rsidP="00443065">
      <w:pPr>
        <w:ind w:right="-285" w:firstLine="1418"/>
        <w:jc w:val="both"/>
        <w:rPr>
          <w:rFonts w:asciiTheme="minorHAnsi" w:hAnsiTheme="minorHAnsi" w:cstheme="minorHAnsi"/>
        </w:rPr>
      </w:pP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lang w:eastAsia="ja-JP"/>
        </w:rPr>
        <w:t>“Art. 152.</w:t>
      </w:r>
      <w:r w:rsidRPr="003D29E8">
        <w:rPr>
          <w:rFonts w:asciiTheme="minorHAnsi" w:hAnsiTheme="minorHAnsi" w:cstheme="minorHAnsi"/>
          <w:lang w:eastAsia="ja-JP"/>
        </w:rPr>
        <w:t xml:space="preserve"> O uso do solo industrial fica dividido nas seguintes categorias:</w:t>
      </w:r>
    </w:p>
    <w:p w:rsidR="001B7E5A" w:rsidRPr="003D29E8" w:rsidRDefault="001B7E5A" w:rsidP="00443065">
      <w:pPr>
        <w:ind w:right="-285" w:firstLine="1418"/>
        <w:jc w:val="both"/>
        <w:rPr>
          <w:rFonts w:asciiTheme="minorHAnsi" w:hAnsiTheme="minorHAnsi" w:cstheme="minorHAnsi"/>
          <w:lang w:eastAsia="ja-JP"/>
        </w:rPr>
      </w:pP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bCs/>
          <w:lang w:eastAsia="ja-JP"/>
        </w:rPr>
        <w:t>I –</w:t>
      </w:r>
      <w:r w:rsidRPr="003D29E8">
        <w:rPr>
          <w:rFonts w:asciiTheme="minorHAnsi" w:hAnsiTheme="minorHAnsi" w:cstheme="minorHAnsi"/>
          <w:lang w:eastAsia="ja-JP"/>
        </w:rPr>
        <w:t xml:space="preserve"> Industrial 1 (I1):</w:t>
      </w: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bCs/>
          <w:lang w:eastAsia="ja-JP"/>
        </w:rPr>
        <w:t>a –</w:t>
      </w:r>
      <w:r w:rsidRPr="003D29E8">
        <w:rPr>
          <w:rFonts w:asciiTheme="minorHAnsi" w:hAnsiTheme="minorHAnsi" w:cstheme="minorHAnsi"/>
          <w:lang w:eastAsia="ja-JP"/>
        </w:rPr>
        <w:t xml:space="preserve"> I1.1 – Fabricação de alimentos e bebidas artesanais, incluindo padarias, confeitarias, pastelarias, entre outros.</w:t>
      </w: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bCs/>
          <w:lang w:eastAsia="ja-JP"/>
        </w:rPr>
        <w:t>b –</w:t>
      </w:r>
      <w:r w:rsidRPr="003D29E8">
        <w:rPr>
          <w:rFonts w:asciiTheme="minorHAnsi" w:hAnsiTheme="minorHAnsi" w:cstheme="minorHAnsi"/>
          <w:lang w:eastAsia="ja-JP"/>
        </w:rPr>
        <w:t xml:space="preserve"> I1.2 – Fabricação de artigos de vestuário e têxteis, que não se utilizam de processos de fiação, beneficiamento ou tingimento de fibras e tecidos.</w:t>
      </w: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bCs/>
          <w:lang w:eastAsia="ja-JP"/>
        </w:rPr>
        <w:t>c –</w:t>
      </w:r>
      <w:r w:rsidRPr="003D29E8">
        <w:rPr>
          <w:rFonts w:asciiTheme="minorHAnsi" w:hAnsiTheme="minorHAnsi" w:cstheme="minorHAnsi"/>
          <w:lang w:eastAsia="ja-JP"/>
        </w:rPr>
        <w:t xml:space="preserve"> I1.3 – Fabricação de artigos sem processamento, contendo apenas processo de montagem, incluindo máquinas e equipamentos, equipamentos de informática e artefatos de papel em geral.</w:t>
      </w:r>
    </w:p>
    <w:p w:rsidR="001B7E5A" w:rsidRPr="003D29E8" w:rsidRDefault="001B7E5A" w:rsidP="00443065">
      <w:pPr>
        <w:ind w:right="-285" w:firstLine="1418"/>
        <w:jc w:val="both"/>
        <w:rPr>
          <w:rFonts w:asciiTheme="minorHAnsi" w:hAnsiTheme="minorHAnsi" w:cstheme="minorHAnsi"/>
          <w:lang w:eastAsia="ja-JP"/>
        </w:rPr>
      </w:pP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bCs/>
          <w:lang w:eastAsia="ja-JP"/>
        </w:rPr>
        <w:t>II –</w:t>
      </w:r>
      <w:r w:rsidRPr="003D29E8">
        <w:rPr>
          <w:rFonts w:asciiTheme="minorHAnsi" w:hAnsiTheme="minorHAnsi" w:cstheme="minorHAnsi"/>
          <w:lang w:eastAsia="ja-JP"/>
        </w:rPr>
        <w:t xml:space="preserve"> Industrial 2 (I2): </w:t>
      </w: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bCs/>
          <w:lang w:eastAsia="ja-JP"/>
        </w:rPr>
        <w:t>a –</w:t>
      </w:r>
      <w:r w:rsidRPr="003D29E8">
        <w:rPr>
          <w:rFonts w:asciiTheme="minorHAnsi" w:hAnsiTheme="minorHAnsi" w:cstheme="minorHAnsi"/>
          <w:lang w:eastAsia="ja-JP"/>
        </w:rPr>
        <w:t xml:space="preserve"> Fabricação de produtos de madeira, exceto celulose com área construída computável menor ou igual a 1.000 m</w:t>
      </w:r>
      <w:r w:rsidRPr="003D29E8">
        <w:rPr>
          <w:rFonts w:asciiTheme="minorHAnsi" w:hAnsiTheme="minorHAnsi" w:cstheme="minorHAnsi"/>
          <w:vertAlign w:val="superscript"/>
          <w:lang w:eastAsia="ja-JP"/>
        </w:rPr>
        <w:t>2</w:t>
      </w:r>
      <w:r w:rsidRPr="003D29E8">
        <w:rPr>
          <w:rFonts w:asciiTheme="minorHAnsi" w:hAnsiTheme="minorHAnsi" w:cstheme="minorHAnsi"/>
          <w:lang w:eastAsia="ja-JP"/>
        </w:rPr>
        <w:t>.</w:t>
      </w: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bCs/>
          <w:lang w:eastAsia="ja-JP"/>
        </w:rPr>
        <w:t>b –</w:t>
      </w:r>
      <w:r w:rsidRPr="003D29E8">
        <w:rPr>
          <w:rFonts w:asciiTheme="minorHAnsi" w:hAnsiTheme="minorHAnsi" w:cstheme="minorHAnsi"/>
          <w:lang w:eastAsia="ja-JP"/>
        </w:rPr>
        <w:t xml:space="preserve"> Fabricação de móveis com baixo potencial poluidor com área construída computável menor ou igual a 1.000 m</w:t>
      </w:r>
      <w:r w:rsidRPr="003D29E8">
        <w:rPr>
          <w:rFonts w:asciiTheme="minorHAnsi" w:hAnsiTheme="minorHAnsi" w:cstheme="minorHAnsi"/>
          <w:vertAlign w:val="superscript"/>
          <w:lang w:eastAsia="ja-JP"/>
        </w:rPr>
        <w:t>2</w:t>
      </w:r>
      <w:r w:rsidRPr="003D29E8">
        <w:rPr>
          <w:rFonts w:asciiTheme="minorHAnsi" w:hAnsiTheme="minorHAnsi" w:cstheme="minorHAnsi"/>
          <w:lang w:eastAsia="ja-JP"/>
        </w:rPr>
        <w:t>.</w:t>
      </w: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bCs/>
          <w:lang w:eastAsia="ja-JP"/>
        </w:rPr>
        <w:t>c –</w:t>
      </w:r>
      <w:r w:rsidRPr="003D29E8">
        <w:rPr>
          <w:rFonts w:asciiTheme="minorHAnsi" w:hAnsiTheme="minorHAnsi" w:cstheme="minorHAnsi"/>
          <w:lang w:eastAsia="ja-JP"/>
        </w:rPr>
        <w:t xml:space="preserve"> Metalurgia e fabricação de produtos metálicos com área construída computável menor ou igual a 1.000 m</w:t>
      </w:r>
      <w:r w:rsidRPr="003D29E8">
        <w:rPr>
          <w:rFonts w:asciiTheme="minorHAnsi" w:hAnsiTheme="minorHAnsi" w:cstheme="minorHAnsi"/>
          <w:vertAlign w:val="superscript"/>
          <w:lang w:eastAsia="ja-JP"/>
        </w:rPr>
        <w:t>2</w:t>
      </w:r>
      <w:r w:rsidRPr="003D29E8">
        <w:rPr>
          <w:rFonts w:asciiTheme="minorHAnsi" w:hAnsiTheme="minorHAnsi" w:cstheme="minorHAnsi"/>
          <w:lang w:eastAsia="ja-JP"/>
        </w:rPr>
        <w:t>.</w:t>
      </w: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bCs/>
          <w:lang w:eastAsia="ja-JP"/>
        </w:rPr>
        <w:t>d –</w:t>
      </w:r>
      <w:r w:rsidRPr="003D29E8">
        <w:rPr>
          <w:rFonts w:asciiTheme="minorHAnsi" w:hAnsiTheme="minorHAnsi" w:cstheme="minorHAnsi"/>
          <w:lang w:eastAsia="ja-JP"/>
        </w:rPr>
        <w:t xml:space="preserve"> Fabricação de peças e acessórios para veículos que envolvam apenas a montagem, sem transformação.</w:t>
      </w:r>
      <w:r w:rsidR="0067045B">
        <w:rPr>
          <w:rFonts w:asciiTheme="minorHAnsi" w:hAnsiTheme="minorHAnsi" w:cstheme="minorHAnsi"/>
          <w:lang w:eastAsia="ja-JP"/>
        </w:rPr>
        <w:t xml:space="preserve">” </w:t>
      </w:r>
    </w:p>
    <w:p w:rsidR="001B7E5A" w:rsidRPr="003D29E8" w:rsidRDefault="001B7E5A" w:rsidP="00443065">
      <w:pPr>
        <w:ind w:right="-285" w:firstLine="1418"/>
        <w:jc w:val="both"/>
        <w:rPr>
          <w:rFonts w:asciiTheme="minorHAnsi" w:hAnsiTheme="minorHAnsi" w:cstheme="minorHAnsi"/>
          <w:lang w:eastAsia="ja-JP"/>
        </w:rPr>
      </w:pP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lang w:eastAsia="ja-JP"/>
        </w:rPr>
        <w:t>Parágrafo único.</w:t>
      </w:r>
      <w:r w:rsidRPr="003D29E8">
        <w:rPr>
          <w:rFonts w:asciiTheme="minorHAnsi" w:hAnsiTheme="minorHAnsi" w:cstheme="minorHAnsi"/>
          <w:lang w:eastAsia="ja-JP"/>
        </w:rPr>
        <w:t xml:space="preserve"> Enquadram-se na subcategoria Industrial 3 (I3) todas as indústrias não especificadas nos incisos I e II deste artigo, excetuando-se aquelas que geram nível de incomodidade 3, conforme estabelece o parágrafo 3º do art. 154 desta lei complementar. </w:t>
      </w:r>
    </w:p>
    <w:p w:rsidR="001B7E5A" w:rsidRPr="003D29E8" w:rsidRDefault="001B7E5A" w:rsidP="0067045B">
      <w:pPr>
        <w:pStyle w:val="SemEspaamento"/>
      </w:pPr>
    </w:p>
    <w:p w:rsidR="001B7E5A" w:rsidRDefault="001B7E5A" w:rsidP="00EB64E9">
      <w:pPr>
        <w:spacing w:after="120"/>
        <w:ind w:right="-284" w:firstLine="1418"/>
        <w:jc w:val="both"/>
        <w:rPr>
          <w:rFonts w:asciiTheme="minorHAnsi" w:hAnsiTheme="minorHAnsi" w:cstheme="minorHAnsi"/>
        </w:rPr>
      </w:pPr>
      <w:r w:rsidRPr="003D29E8">
        <w:rPr>
          <w:rFonts w:asciiTheme="minorHAnsi" w:hAnsiTheme="minorHAnsi" w:cstheme="minorHAnsi"/>
          <w:b/>
        </w:rPr>
        <w:t xml:space="preserve">Art. 7º </w:t>
      </w:r>
      <w:r w:rsidRPr="003D29E8">
        <w:rPr>
          <w:rFonts w:asciiTheme="minorHAnsi" w:hAnsiTheme="minorHAnsi" w:cstheme="minorHAnsi"/>
        </w:rPr>
        <w:t xml:space="preserve">Altera-se o Artigo 154, da Lei Complementar nº 285/2022, que passa a vigorar com a seguinte redação: </w:t>
      </w:r>
      <w:r w:rsidR="005034DA">
        <w:rPr>
          <w:rFonts w:asciiTheme="minorHAnsi" w:hAnsiTheme="minorHAnsi" w:cstheme="minorHAnsi"/>
        </w:rPr>
        <w:t xml:space="preserve"> </w:t>
      </w:r>
    </w:p>
    <w:p w:rsidR="005034DA" w:rsidRPr="003D29E8" w:rsidRDefault="005034DA" w:rsidP="00443065">
      <w:pPr>
        <w:spacing w:after="120" w:line="360" w:lineRule="auto"/>
        <w:ind w:right="-285" w:firstLine="1418"/>
        <w:jc w:val="both"/>
        <w:rPr>
          <w:rFonts w:asciiTheme="minorHAnsi" w:hAnsiTheme="minorHAnsi" w:cstheme="minorHAnsi"/>
        </w:rPr>
      </w:pPr>
    </w:p>
    <w:p w:rsidR="001B7E5A" w:rsidRPr="003D29E8" w:rsidRDefault="001B7E5A" w:rsidP="00443065">
      <w:pPr>
        <w:ind w:right="-285" w:firstLine="1418"/>
        <w:jc w:val="both"/>
        <w:rPr>
          <w:rFonts w:asciiTheme="minorHAnsi" w:hAnsiTheme="minorHAnsi" w:cstheme="minorHAnsi"/>
        </w:rPr>
      </w:pPr>
      <w:r w:rsidRPr="003D29E8">
        <w:rPr>
          <w:rFonts w:asciiTheme="minorHAnsi" w:hAnsiTheme="minorHAnsi" w:cstheme="minorHAnsi"/>
          <w:b/>
        </w:rPr>
        <w:lastRenderedPageBreak/>
        <w:t>“Art. 154.</w:t>
      </w:r>
      <w:r w:rsidRPr="003D29E8">
        <w:rPr>
          <w:rFonts w:asciiTheme="minorHAnsi" w:hAnsiTheme="minorHAnsi" w:cstheme="minorHAnsi"/>
        </w:rPr>
        <w:t xml:space="preserve"> </w:t>
      </w:r>
      <w:r w:rsidR="005034DA">
        <w:rPr>
          <w:rFonts w:asciiTheme="minorHAnsi" w:hAnsiTheme="minorHAnsi" w:cstheme="minorHAnsi"/>
        </w:rPr>
        <w:t xml:space="preserve">[...] </w:t>
      </w:r>
    </w:p>
    <w:p w:rsidR="001B7E5A" w:rsidRPr="003D29E8" w:rsidRDefault="001B7E5A" w:rsidP="00443065">
      <w:pPr>
        <w:ind w:right="-285" w:firstLine="1418"/>
        <w:jc w:val="both"/>
        <w:rPr>
          <w:rFonts w:asciiTheme="minorHAnsi" w:hAnsiTheme="minorHAnsi" w:cstheme="minorHAnsi"/>
        </w:rPr>
      </w:pPr>
    </w:p>
    <w:p w:rsidR="001B7E5A" w:rsidRPr="003D29E8" w:rsidRDefault="001B7E5A" w:rsidP="00443065">
      <w:pPr>
        <w:ind w:right="-285" w:firstLine="1418"/>
        <w:jc w:val="both"/>
        <w:rPr>
          <w:rFonts w:asciiTheme="minorHAnsi" w:hAnsiTheme="minorHAnsi" w:cstheme="minorHAnsi"/>
        </w:rPr>
      </w:pPr>
      <w:r w:rsidRPr="003D29E8">
        <w:rPr>
          <w:rFonts w:asciiTheme="minorHAnsi" w:hAnsiTheme="minorHAnsi" w:cstheme="minorHAnsi"/>
          <w:b/>
          <w:lang w:eastAsia="ja-JP"/>
        </w:rPr>
        <w:t>§ 1º.</w:t>
      </w:r>
      <w:r w:rsidRPr="003D29E8">
        <w:rPr>
          <w:rFonts w:asciiTheme="minorHAnsi" w:hAnsiTheme="minorHAnsi" w:cstheme="minorHAnsi"/>
          <w:lang w:eastAsia="ja-JP"/>
        </w:rPr>
        <w:t xml:space="preserve"> </w:t>
      </w:r>
      <w:r w:rsidRPr="003D29E8">
        <w:rPr>
          <w:rFonts w:asciiTheme="minorHAnsi" w:hAnsiTheme="minorHAnsi" w:cstheme="minorHAnsi"/>
        </w:rPr>
        <w:t>As atividades pertencentes às categorias Não Residencial (NR) e Industrial (I) serão enquadrados segundo os seguintes níveis de incomodidade:</w:t>
      </w:r>
    </w:p>
    <w:p w:rsidR="001B7E5A" w:rsidRPr="003D29E8" w:rsidRDefault="001B7E5A" w:rsidP="00443065">
      <w:pPr>
        <w:ind w:right="-285" w:firstLine="1418"/>
        <w:jc w:val="both"/>
        <w:rPr>
          <w:rFonts w:asciiTheme="minorHAnsi" w:hAnsiTheme="minorHAnsi" w:cstheme="minorHAnsi"/>
        </w:rPr>
      </w:pPr>
    </w:p>
    <w:p w:rsidR="001B7E5A" w:rsidRPr="003D29E8" w:rsidRDefault="001B7E5A" w:rsidP="00443065">
      <w:pPr>
        <w:ind w:right="-285" w:firstLine="1418"/>
        <w:jc w:val="both"/>
        <w:rPr>
          <w:rFonts w:asciiTheme="minorHAnsi" w:hAnsiTheme="minorHAnsi" w:cstheme="minorHAnsi"/>
        </w:rPr>
      </w:pPr>
      <w:r w:rsidRPr="003D29E8">
        <w:rPr>
          <w:rFonts w:asciiTheme="minorHAnsi" w:hAnsiTheme="minorHAnsi" w:cstheme="minorHAnsi"/>
          <w:b/>
          <w:bCs/>
        </w:rPr>
        <w:t>I –</w:t>
      </w:r>
      <w:r w:rsidRPr="003D29E8">
        <w:rPr>
          <w:rFonts w:asciiTheme="minorHAnsi" w:hAnsiTheme="minorHAnsi" w:cstheme="minorHAnsi"/>
        </w:rPr>
        <w:t xml:space="preserve"> Nível 1 – corresponde às atividades não incômodas, que não causam impacto nocivo ao meio ambiente e são compatíveis com as categorias de uso residencial.</w:t>
      </w:r>
    </w:p>
    <w:p w:rsidR="001B7E5A" w:rsidRPr="003D29E8" w:rsidRDefault="001B7E5A" w:rsidP="00443065">
      <w:pPr>
        <w:ind w:right="-285" w:firstLine="1418"/>
        <w:jc w:val="both"/>
        <w:rPr>
          <w:rFonts w:asciiTheme="minorHAnsi" w:hAnsiTheme="minorHAnsi" w:cstheme="minorHAnsi"/>
        </w:rPr>
      </w:pPr>
      <w:r w:rsidRPr="003D29E8">
        <w:rPr>
          <w:rFonts w:asciiTheme="minorHAnsi" w:hAnsiTheme="minorHAnsi" w:cstheme="minorHAnsi"/>
          <w:b/>
          <w:bCs/>
        </w:rPr>
        <w:t>II –</w:t>
      </w:r>
      <w:r w:rsidRPr="003D29E8">
        <w:rPr>
          <w:rFonts w:asciiTheme="minorHAnsi" w:hAnsiTheme="minorHAnsi" w:cstheme="minorHAnsi"/>
        </w:rPr>
        <w:t xml:space="preserve"> Nível 2 – corresponde às atividades com nível de incomodidade, que causam impacto nocivo ao meio ambiente, sujeitas a controle por parte do Poder Executivo.</w:t>
      </w:r>
    </w:p>
    <w:p w:rsidR="001B7E5A" w:rsidRPr="003D29E8" w:rsidRDefault="001B7E5A" w:rsidP="00443065">
      <w:pPr>
        <w:ind w:right="-285" w:firstLine="1418"/>
        <w:jc w:val="both"/>
        <w:rPr>
          <w:rFonts w:asciiTheme="minorHAnsi" w:hAnsiTheme="minorHAnsi" w:cstheme="minorHAnsi"/>
        </w:rPr>
      </w:pPr>
      <w:r w:rsidRPr="003D29E8">
        <w:rPr>
          <w:rFonts w:asciiTheme="minorHAnsi" w:hAnsiTheme="minorHAnsi" w:cstheme="minorHAnsi"/>
          <w:b/>
          <w:bCs/>
        </w:rPr>
        <w:t>III –</w:t>
      </w:r>
      <w:r w:rsidRPr="003D29E8">
        <w:rPr>
          <w:rFonts w:asciiTheme="minorHAnsi" w:hAnsiTheme="minorHAnsi" w:cstheme="minorHAnsi"/>
        </w:rPr>
        <w:t xml:space="preserve"> Nível 3 – corresponde às atividades com nível de incomodidade, proibidas no município.</w:t>
      </w:r>
    </w:p>
    <w:p w:rsidR="001B7E5A" w:rsidRPr="003D29E8" w:rsidRDefault="001B7E5A" w:rsidP="00443065">
      <w:pPr>
        <w:ind w:right="-285" w:firstLine="1418"/>
        <w:jc w:val="both"/>
        <w:rPr>
          <w:rFonts w:asciiTheme="minorHAnsi" w:hAnsiTheme="minorHAnsi" w:cstheme="minorHAnsi"/>
        </w:rPr>
      </w:pPr>
    </w:p>
    <w:p w:rsidR="001B7E5A" w:rsidRPr="003D29E8" w:rsidRDefault="001B7E5A" w:rsidP="00443065">
      <w:pPr>
        <w:ind w:right="-285" w:firstLine="1418"/>
        <w:jc w:val="both"/>
        <w:rPr>
          <w:rFonts w:asciiTheme="minorHAnsi" w:hAnsiTheme="minorHAnsi" w:cstheme="minorHAnsi"/>
        </w:rPr>
      </w:pPr>
      <w:r w:rsidRPr="003D29E8">
        <w:rPr>
          <w:rFonts w:asciiTheme="minorHAnsi" w:hAnsiTheme="minorHAnsi" w:cstheme="minorHAnsi"/>
          <w:b/>
          <w:lang w:eastAsia="ja-JP"/>
        </w:rPr>
        <w:t>§ 2º.</w:t>
      </w:r>
      <w:r w:rsidRPr="003D29E8">
        <w:rPr>
          <w:rFonts w:asciiTheme="minorHAnsi" w:hAnsiTheme="minorHAnsi" w:cstheme="minorHAnsi"/>
        </w:rPr>
        <w:t xml:space="preserve"> Os parâmetros de incomodidade associados às categorias de uso NR1 são: </w:t>
      </w:r>
    </w:p>
    <w:p w:rsidR="001B7E5A" w:rsidRPr="003D29E8" w:rsidRDefault="001B7E5A" w:rsidP="00443065">
      <w:pPr>
        <w:ind w:right="-285" w:firstLine="1418"/>
        <w:jc w:val="both"/>
        <w:rPr>
          <w:rFonts w:asciiTheme="minorHAnsi" w:hAnsiTheme="minorHAnsi" w:cstheme="minorHAnsi"/>
        </w:rPr>
      </w:pPr>
    </w:p>
    <w:p w:rsidR="001B7E5A" w:rsidRPr="003D29E8" w:rsidRDefault="001B7E5A" w:rsidP="00443065">
      <w:pPr>
        <w:ind w:right="-285" w:firstLine="1418"/>
        <w:jc w:val="both"/>
        <w:rPr>
          <w:rFonts w:asciiTheme="minorHAnsi" w:hAnsiTheme="minorHAnsi" w:cstheme="minorHAnsi"/>
        </w:rPr>
      </w:pPr>
      <w:r w:rsidRPr="003D29E8">
        <w:rPr>
          <w:rFonts w:asciiTheme="minorHAnsi" w:hAnsiTheme="minorHAnsi" w:cstheme="minorHAnsi"/>
          <w:b/>
          <w:bCs/>
        </w:rPr>
        <w:t>I –</w:t>
      </w:r>
      <w:r w:rsidRPr="003D29E8">
        <w:rPr>
          <w:rFonts w:asciiTheme="minorHAnsi" w:hAnsiTheme="minorHAnsi" w:cstheme="minorHAnsi"/>
        </w:rPr>
        <w:t xml:space="preserve"> Emissão de ruído.</w:t>
      </w:r>
    </w:p>
    <w:p w:rsidR="001B7E5A" w:rsidRPr="003D29E8" w:rsidRDefault="001B7E5A" w:rsidP="00443065">
      <w:pPr>
        <w:ind w:right="-285" w:firstLine="1418"/>
        <w:jc w:val="both"/>
        <w:rPr>
          <w:rFonts w:asciiTheme="minorHAnsi" w:hAnsiTheme="minorHAnsi" w:cstheme="minorHAnsi"/>
        </w:rPr>
      </w:pPr>
      <w:r w:rsidRPr="003D29E8">
        <w:rPr>
          <w:rFonts w:asciiTheme="minorHAnsi" w:hAnsiTheme="minorHAnsi" w:cstheme="minorHAnsi"/>
          <w:b/>
          <w:bCs/>
        </w:rPr>
        <w:t>II –</w:t>
      </w:r>
      <w:r w:rsidRPr="003D29E8">
        <w:rPr>
          <w:rFonts w:asciiTheme="minorHAnsi" w:hAnsiTheme="minorHAnsi" w:cstheme="minorHAnsi"/>
        </w:rPr>
        <w:t xml:space="preserve"> Carga e descarga de mercadorias.</w:t>
      </w:r>
    </w:p>
    <w:p w:rsidR="001B7E5A" w:rsidRPr="003D29E8" w:rsidRDefault="001B7E5A" w:rsidP="00443065">
      <w:pPr>
        <w:ind w:right="-285" w:firstLine="1418"/>
        <w:jc w:val="both"/>
        <w:rPr>
          <w:rFonts w:asciiTheme="minorHAnsi" w:hAnsiTheme="minorHAnsi" w:cstheme="minorHAnsi"/>
        </w:rPr>
      </w:pP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lang w:eastAsia="ja-JP"/>
        </w:rPr>
        <w:t>§ 3º.</w:t>
      </w:r>
      <w:r w:rsidRPr="003D29E8">
        <w:rPr>
          <w:rFonts w:asciiTheme="minorHAnsi" w:hAnsiTheme="minorHAnsi" w:cstheme="minorHAnsi"/>
          <w:lang w:eastAsia="ja-JP"/>
        </w:rPr>
        <w:t xml:space="preserve"> Os parâmetros de incomodidade associados à categoria de uso I são:</w:t>
      </w:r>
    </w:p>
    <w:p w:rsidR="001B7E5A" w:rsidRPr="003D29E8" w:rsidRDefault="001B7E5A" w:rsidP="00443065">
      <w:pPr>
        <w:ind w:right="-285" w:firstLine="1418"/>
        <w:jc w:val="both"/>
        <w:rPr>
          <w:rFonts w:asciiTheme="minorHAnsi" w:hAnsiTheme="minorHAnsi" w:cstheme="minorHAnsi"/>
          <w:lang w:eastAsia="ja-JP"/>
        </w:rPr>
      </w:pP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bCs/>
          <w:lang w:eastAsia="ja-JP"/>
        </w:rPr>
        <w:t>I –</w:t>
      </w:r>
      <w:r w:rsidRPr="003D29E8">
        <w:rPr>
          <w:rFonts w:asciiTheme="minorHAnsi" w:hAnsiTheme="minorHAnsi" w:cstheme="minorHAnsi"/>
          <w:lang w:eastAsia="ja-JP"/>
        </w:rPr>
        <w:t xml:space="preserve"> Emissão de ruído.</w:t>
      </w: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bCs/>
          <w:lang w:eastAsia="ja-JP"/>
        </w:rPr>
        <w:t>II –</w:t>
      </w:r>
      <w:r w:rsidRPr="003D29E8">
        <w:rPr>
          <w:rFonts w:asciiTheme="minorHAnsi" w:hAnsiTheme="minorHAnsi" w:cstheme="minorHAnsi"/>
          <w:lang w:eastAsia="ja-JP"/>
        </w:rPr>
        <w:t xml:space="preserve"> Carga e descarga de mercadorias</w:t>
      </w: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bCs/>
          <w:lang w:eastAsia="ja-JP"/>
        </w:rPr>
        <w:t>III –</w:t>
      </w:r>
      <w:r w:rsidRPr="003D29E8">
        <w:rPr>
          <w:rFonts w:asciiTheme="minorHAnsi" w:hAnsiTheme="minorHAnsi" w:cstheme="minorHAnsi"/>
          <w:lang w:eastAsia="ja-JP"/>
        </w:rPr>
        <w:t xml:space="preserve"> Emissão de gases, vapores, material particulado e fumaça.</w:t>
      </w:r>
    </w:p>
    <w:p w:rsidR="001B7E5A" w:rsidRPr="003D29E8" w:rsidRDefault="001B7E5A" w:rsidP="00443065">
      <w:pPr>
        <w:ind w:right="-285" w:firstLine="1418"/>
        <w:jc w:val="both"/>
        <w:rPr>
          <w:rFonts w:asciiTheme="minorHAnsi" w:hAnsiTheme="minorHAnsi" w:cstheme="minorHAnsi"/>
        </w:rPr>
      </w:pP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lang w:eastAsia="ja-JP"/>
        </w:rPr>
        <w:t>§ 4º.</w:t>
      </w:r>
      <w:r w:rsidRPr="003D29E8">
        <w:rPr>
          <w:rFonts w:asciiTheme="minorHAnsi" w:hAnsiTheme="minorHAnsi" w:cstheme="minorHAnsi"/>
          <w:lang w:eastAsia="ja-JP"/>
        </w:rPr>
        <w:t xml:space="preserve"> O nível de incomodidade 3 das categorias de uso NR1, NR2 e I associam-se a estabelecimentos que impliquem no depósito ou manuseio de:</w:t>
      </w:r>
    </w:p>
    <w:p w:rsidR="001B7E5A" w:rsidRPr="003D29E8" w:rsidRDefault="001B7E5A" w:rsidP="00443065">
      <w:pPr>
        <w:ind w:right="-285" w:firstLine="1418"/>
        <w:jc w:val="both"/>
        <w:rPr>
          <w:rFonts w:asciiTheme="minorHAnsi" w:hAnsiTheme="minorHAnsi" w:cstheme="minorHAnsi"/>
        </w:rPr>
      </w:pPr>
    </w:p>
    <w:p w:rsidR="001B7E5A" w:rsidRPr="003D29E8" w:rsidRDefault="001B7E5A" w:rsidP="00443065">
      <w:pPr>
        <w:ind w:right="-285" w:firstLine="1418"/>
        <w:jc w:val="both"/>
        <w:rPr>
          <w:rFonts w:asciiTheme="minorHAnsi" w:hAnsiTheme="minorHAnsi" w:cstheme="minorHAnsi"/>
        </w:rPr>
      </w:pPr>
      <w:r w:rsidRPr="003D29E8">
        <w:rPr>
          <w:rFonts w:asciiTheme="minorHAnsi" w:hAnsiTheme="minorHAnsi" w:cstheme="minorHAnsi"/>
          <w:b/>
          <w:bCs/>
        </w:rPr>
        <w:t>I –</w:t>
      </w:r>
      <w:r w:rsidRPr="003D29E8">
        <w:rPr>
          <w:rFonts w:asciiTheme="minorHAnsi" w:hAnsiTheme="minorHAnsi" w:cstheme="minorHAnsi"/>
        </w:rPr>
        <w:t xml:space="preserve"> Materiais explosivos.</w:t>
      </w:r>
    </w:p>
    <w:p w:rsidR="001B7E5A" w:rsidRPr="003D29E8" w:rsidRDefault="001B7E5A" w:rsidP="00443065">
      <w:pPr>
        <w:ind w:right="-285" w:firstLine="1418"/>
        <w:jc w:val="both"/>
        <w:rPr>
          <w:rFonts w:asciiTheme="minorHAnsi" w:hAnsiTheme="minorHAnsi" w:cstheme="minorHAnsi"/>
        </w:rPr>
      </w:pPr>
      <w:r w:rsidRPr="003D29E8">
        <w:rPr>
          <w:rFonts w:asciiTheme="minorHAnsi" w:hAnsiTheme="minorHAnsi" w:cstheme="minorHAnsi"/>
          <w:b/>
          <w:bCs/>
        </w:rPr>
        <w:t xml:space="preserve">II – </w:t>
      </w:r>
      <w:r w:rsidRPr="003D29E8">
        <w:rPr>
          <w:rFonts w:asciiTheme="minorHAnsi" w:hAnsiTheme="minorHAnsi" w:cstheme="minorHAnsi"/>
        </w:rPr>
        <w:t>Materiais radioativos.</w:t>
      </w:r>
    </w:p>
    <w:p w:rsidR="001B7E5A" w:rsidRPr="003D29E8" w:rsidRDefault="001B7E5A" w:rsidP="00443065">
      <w:pPr>
        <w:ind w:right="-285" w:firstLine="1418"/>
        <w:jc w:val="both"/>
        <w:rPr>
          <w:rFonts w:asciiTheme="minorHAnsi" w:hAnsiTheme="minorHAnsi" w:cstheme="minorHAnsi"/>
        </w:rPr>
      </w:pPr>
      <w:r w:rsidRPr="003D29E8">
        <w:rPr>
          <w:rFonts w:asciiTheme="minorHAnsi" w:hAnsiTheme="minorHAnsi" w:cstheme="minorHAnsi"/>
          <w:b/>
          <w:bCs/>
        </w:rPr>
        <w:t>III –</w:t>
      </w:r>
      <w:r w:rsidRPr="003D29E8">
        <w:rPr>
          <w:rFonts w:asciiTheme="minorHAnsi" w:hAnsiTheme="minorHAnsi" w:cstheme="minorHAnsi"/>
        </w:rPr>
        <w:t xml:space="preserve"> Materiais tóxicos.</w:t>
      </w:r>
    </w:p>
    <w:p w:rsidR="001B7E5A" w:rsidRPr="003D29E8" w:rsidRDefault="001B7E5A" w:rsidP="00443065">
      <w:pPr>
        <w:ind w:right="-285" w:firstLine="1418"/>
        <w:jc w:val="both"/>
        <w:rPr>
          <w:rFonts w:asciiTheme="minorHAnsi" w:hAnsiTheme="minorHAnsi" w:cstheme="minorHAnsi"/>
        </w:rPr>
      </w:pPr>
      <w:r w:rsidRPr="003D29E8">
        <w:rPr>
          <w:rFonts w:asciiTheme="minorHAnsi" w:hAnsiTheme="minorHAnsi" w:cstheme="minorHAnsi"/>
          <w:b/>
          <w:bCs/>
        </w:rPr>
        <w:t>IV –</w:t>
      </w:r>
      <w:r w:rsidRPr="003D29E8">
        <w:rPr>
          <w:rFonts w:asciiTheme="minorHAnsi" w:hAnsiTheme="minorHAnsi" w:cstheme="minorHAnsi"/>
        </w:rPr>
        <w:t xml:space="preserve"> Materiais inflamáveis.” </w:t>
      </w:r>
    </w:p>
    <w:p w:rsidR="001B7E5A" w:rsidRPr="003D29E8" w:rsidRDefault="001B7E5A" w:rsidP="00443065">
      <w:pPr>
        <w:ind w:right="-285" w:firstLine="1418"/>
        <w:jc w:val="both"/>
        <w:rPr>
          <w:rFonts w:asciiTheme="minorHAnsi" w:hAnsiTheme="minorHAnsi" w:cstheme="minorHAnsi"/>
        </w:rPr>
      </w:pPr>
    </w:p>
    <w:p w:rsidR="001B7E5A" w:rsidRPr="003D29E8" w:rsidRDefault="001B7E5A" w:rsidP="00443065">
      <w:pPr>
        <w:ind w:right="-285" w:firstLine="1418"/>
        <w:jc w:val="both"/>
        <w:rPr>
          <w:rFonts w:asciiTheme="minorHAnsi" w:hAnsiTheme="minorHAnsi" w:cstheme="minorHAnsi"/>
        </w:rPr>
      </w:pPr>
      <w:r w:rsidRPr="003D29E8">
        <w:rPr>
          <w:rFonts w:asciiTheme="minorHAnsi" w:hAnsiTheme="minorHAnsi" w:cstheme="minorHAnsi"/>
          <w:b/>
        </w:rPr>
        <w:t xml:space="preserve">Art. 8º </w:t>
      </w:r>
      <w:r w:rsidRPr="003D29E8">
        <w:rPr>
          <w:rFonts w:asciiTheme="minorHAnsi" w:hAnsiTheme="minorHAnsi" w:cstheme="minorHAnsi"/>
        </w:rPr>
        <w:t xml:space="preserve">Fica alterado o Artigo 161, da Lei Complementar nº 285/2022, que passa a vigorar com a seguinte redação:  </w:t>
      </w:r>
    </w:p>
    <w:p w:rsidR="001B7E5A" w:rsidRPr="003D29E8" w:rsidRDefault="001B7E5A" w:rsidP="00443065">
      <w:pPr>
        <w:ind w:right="-285" w:firstLine="1418"/>
        <w:jc w:val="both"/>
        <w:rPr>
          <w:rFonts w:asciiTheme="minorHAnsi" w:hAnsiTheme="minorHAnsi" w:cstheme="minorHAnsi"/>
          <w:lang w:eastAsia="ja-JP"/>
        </w:rPr>
      </w:pP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lang w:eastAsia="ja-JP"/>
        </w:rPr>
        <w:t xml:space="preserve">“Art. 161. </w:t>
      </w:r>
      <w:r w:rsidRPr="003D29E8">
        <w:rPr>
          <w:rFonts w:asciiTheme="minorHAnsi" w:hAnsiTheme="minorHAnsi" w:cstheme="minorHAnsi"/>
          <w:lang w:eastAsia="ja-JP"/>
        </w:rPr>
        <w:t xml:space="preserve">Os recuos laterais poderão ser dispensados para edificações cujas elevações laterais tenham altura igual ou inferior a sete metros (7m) contados a partir da cota mais baixa do terreno, desde que sejam atendidas as condições estabelecidas nos incisos I e II do art. 160.” </w:t>
      </w:r>
    </w:p>
    <w:p w:rsidR="005866B5" w:rsidRDefault="005866B5" w:rsidP="0067045B">
      <w:pPr>
        <w:pStyle w:val="SemEspaamento"/>
      </w:pPr>
    </w:p>
    <w:p w:rsidR="00BC55D8" w:rsidRPr="00BC55D8" w:rsidRDefault="00BC55D8" w:rsidP="00443065">
      <w:pPr>
        <w:spacing w:after="120" w:line="360" w:lineRule="auto"/>
        <w:ind w:right="-285" w:firstLine="1418"/>
        <w:jc w:val="both"/>
        <w:rPr>
          <w:rFonts w:asciiTheme="minorHAnsi" w:hAnsiTheme="minorHAnsi" w:cstheme="minorHAnsi"/>
        </w:rPr>
      </w:pPr>
      <w:r>
        <w:rPr>
          <w:rFonts w:asciiTheme="minorHAnsi" w:hAnsiTheme="minorHAnsi" w:cstheme="minorHAnsi"/>
          <w:b/>
        </w:rPr>
        <w:t xml:space="preserve">Art. 9º </w:t>
      </w:r>
      <w:r>
        <w:rPr>
          <w:rFonts w:asciiTheme="minorHAnsi" w:hAnsiTheme="minorHAnsi" w:cstheme="minorHAnsi"/>
        </w:rPr>
        <w:t xml:space="preserve">Revoga-se o Parágrafo único do Art. 164, </w:t>
      </w:r>
      <w:r w:rsidRPr="003D29E8">
        <w:rPr>
          <w:rFonts w:asciiTheme="minorHAnsi" w:hAnsiTheme="minorHAnsi" w:cstheme="minorHAnsi"/>
        </w:rPr>
        <w:t>da Lei Complementar nº 285/2022</w:t>
      </w:r>
      <w:r>
        <w:rPr>
          <w:rFonts w:asciiTheme="minorHAnsi" w:hAnsiTheme="minorHAnsi" w:cstheme="minorHAnsi"/>
        </w:rPr>
        <w:t xml:space="preserve">. </w:t>
      </w:r>
    </w:p>
    <w:p w:rsidR="001B7E5A" w:rsidRPr="003D29E8" w:rsidRDefault="001B7E5A" w:rsidP="00443065">
      <w:pPr>
        <w:spacing w:after="120" w:line="360" w:lineRule="auto"/>
        <w:ind w:right="-285" w:firstLine="1418"/>
        <w:jc w:val="both"/>
        <w:rPr>
          <w:rFonts w:asciiTheme="minorHAnsi" w:hAnsiTheme="minorHAnsi" w:cstheme="minorHAnsi"/>
        </w:rPr>
      </w:pPr>
      <w:r w:rsidRPr="003D29E8">
        <w:rPr>
          <w:rFonts w:asciiTheme="minorHAnsi" w:hAnsiTheme="minorHAnsi" w:cstheme="minorHAnsi"/>
          <w:b/>
        </w:rPr>
        <w:lastRenderedPageBreak/>
        <w:t xml:space="preserve">Art. </w:t>
      </w:r>
      <w:r w:rsidR="00BC55D8">
        <w:rPr>
          <w:rFonts w:asciiTheme="minorHAnsi" w:hAnsiTheme="minorHAnsi" w:cstheme="minorHAnsi"/>
          <w:b/>
        </w:rPr>
        <w:t>10.</w:t>
      </w:r>
      <w:r w:rsidRPr="003D29E8">
        <w:rPr>
          <w:rFonts w:asciiTheme="minorHAnsi" w:hAnsiTheme="minorHAnsi" w:cstheme="minorHAnsi"/>
          <w:b/>
        </w:rPr>
        <w:t xml:space="preserve"> </w:t>
      </w:r>
      <w:r w:rsidRPr="003D29E8">
        <w:rPr>
          <w:rFonts w:asciiTheme="minorHAnsi" w:hAnsiTheme="minorHAnsi" w:cstheme="minorHAnsi"/>
        </w:rPr>
        <w:t>Fica alterado o Artigo 166, da Lei Complementar nº 285</w:t>
      </w:r>
      <w:r w:rsidR="005866B5">
        <w:rPr>
          <w:rFonts w:asciiTheme="minorHAnsi" w:hAnsiTheme="minorHAnsi" w:cstheme="minorHAnsi"/>
        </w:rPr>
        <w:t xml:space="preserve">, </w:t>
      </w:r>
      <w:r w:rsidR="005866B5" w:rsidRPr="003D29E8">
        <w:rPr>
          <w:rFonts w:asciiTheme="minorHAnsi" w:hAnsiTheme="minorHAnsi" w:cstheme="minorHAnsi"/>
        </w:rPr>
        <w:t xml:space="preserve">de 15 de setembro de 2022, </w:t>
      </w:r>
      <w:r w:rsidRPr="003D29E8">
        <w:rPr>
          <w:rFonts w:asciiTheme="minorHAnsi" w:hAnsiTheme="minorHAnsi" w:cstheme="minorHAnsi"/>
        </w:rPr>
        <w:t xml:space="preserve">que passa a vigorar com a seguinte redação: </w:t>
      </w: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lang w:eastAsia="ja-JP"/>
        </w:rPr>
        <w:t>“Art. 166.</w:t>
      </w:r>
      <w:r w:rsidRPr="003D29E8">
        <w:rPr>
          <w:rFonts w:asciiTheme="minorHAnsi" w:hAnsiTheme="minorHAnsi" w:cstheme="minorHAnsi"/>
          <w:lang w:eastAsia="ja-JP"/>
        </w:rPr>
        <w:t xml:space="preserve"> O Poder Executivo Municipal poderá fornecer a Certidão de Uso e ocupação do Solo.” </w:t>
      </w:r>
    </w:p>
    <w:p w:rsidR="0067045B" w:rsidRDefault="0067045B" w:rsidP="0067045B">
      <w:pPr>
        <w:pStyle w:val="SemEspaamento"/>
      </w:pPr>
    </w:p>
    <w:p w:rsidR="001B7E5A" w:rsidRPr="003D29E8" w:rsidRDefault="001B7E5A" w:rsidP="00443065">
      <w:pPr>
        <w:spacing w:after="120" w:line="360" w:lineRule="auto"/>
        <w:ind w:right="-285" w:firstLine="1418"/>
        <w:jc w:val="both"/>
        <w:rPr>
          <w:rFonts w:asciiTheme="minorHAnsi" w:hAnsiTheme="minorHAnsi" w:cstheme="minorHAnsi"/>
        </w:rPr>
      </w:pPr>
      <w:r w:rsidRPr="003D29E8">
        <w:rPr>
          <w:rFonts w:asciiTheme="minorHAnsi" w:hAnsiTheme="minorHAnsi" w:cstheme="minorHAnsi"/>
          <w:b/>
        </w:rPr>
        <w:t xml:space="preserve">Art. </w:t>
      </w:r>
      <w:r w:rsidR="00BC55D8">
        <w:rPr>
          <w:rFonts w:asciiTheme="minorHAnsi" w:hAnsiTheme="minorHAnsi" w:cstheme="minorHAnsi"/>
          <w:b/>
        </w:rPr>
        <w:t>11.</w:t>
      </w:r>
      <w:r w:rsidRPr="003D29E8">
        <w:rPr>
          <w:rFonts w:asciiTheme="minorHAnsi" w:hAnsiTheme="minorHAnsi" w:cstheme="minorHAnsi"/>
        </w:rPr>
        <w:t xml:space="preserve"> Revoga-se o Artigo 167 da Lei Complementar nº 285/2022. </w:t>
      </w:r>
    </w:p>
    <w:p w:rsidR="001B7E5A" w:rsidRPr="003D29E8" w:rsidRDefault="001B7E5A" w:rsidP="00443065">
      <w:pPr>
        <w:spacing w:after="120" w:line="360" w:lineRule="auto"/>
        <w:ind w:right="-285" w:firstLine="1418"/>
        <w:jc w:val="both"/>
        <w:rPr>
          <w:rFonts w:asciiTheme="minorHAnsi" w:hAnsiTheme="minorHAnsi" w:cstheme="minorHAnsi"/>
          <w:b/>
        </w:rPr>
      </w:pPr>
      <w:r w:rsidRPr="003D29E8">
        <w:rPr>
          <w:rFonts w:asciiTheme="minorHAnsi" w:hAnsiTheme="minorHAnsi" w:cstheme="minorHAnsi"/>
          <w:b/>
        </w:rPr>
        <w:t xml:space="preserve">Art. </w:t>
      </w:r>
      <w:r w:rsidR="00CA4EFA">
        <w:rPr>
          <w:rFonts w:asciiTheme="minorHAnsi" w:hAnsiTheme="minorHAnsi" w:cstheme="minorHAnsi"/>
          <w:b/>
        </w:rPr>
        <w:t>12.</w:t>
      </w:r>
      <w:r w:rsidRPr="003D29E8">
        <w:rPr>
          <w:rFonts w:asciiTheme="minorHAnsi" w:hAnsiTheme="minorHAnsi" w:cstheme="minorHAnsi"/>
          <w:b/>
        </w:rPr>
        <w:t xml:space="preserve"> </w:t>
      </w:r>
      <w:r w:rsidRPr="003D29E8">
        <w:rPr>
          <w:rFonts w:asciiTheme="minorHAnsi" w:hAnsiTheme="minorHAnsi" w:cstheme="minorHAnsi"/>
        </w:rPr>
        <w:t>Revoga-se o Artigo 16</w:t>
      </w:r>
      <w:r w:rsidR="00BC55D8">
        <w:rPr>
          <w:rFonts w:asciiTheme="minorHAnsi" w:hAnsiTheme="minorHAnsi" w:cstheme="minorHAnsi"/>
        </w:rPr>
        <w:t>8</w:t>
      </w:r>
      <w:r w:rsidRPr="003D29E8">
        <w:rPr>
          <w:rFonts w:asciiTheme="minorHAnsi" w:hAnsiTheme="minorHAnsi" w:cstheme="minorHAnsi"/>
        </w:rPr>
        <w:t xml:space="preserve"> (e Parágrafo único) da Lei Complementar nº 285</w:t>
      </w:r>
      <w:r w:rsidR="005866B5">
        <w:rPr>
          <w:rFonts w:asciiTheme="minorHAnsi" w:hAnsiTheme="minorHAnsi" w:cstheme="minorHAnsi"/>
        </w:rPr>
        <w:t xml:space="preserve">, </w:t>
      </w:r>
      <w:r w:rsidR="005866B5" w:rsidRPr="003D29E8">
        <w:rPr>
          <w:rFonts w:asciiTheme="minorHAnsi" w:hAnsiTheme="minorHAnsi" w:cstheme="minorHAnsi"/>
        </w:rPr>
        <w:t>de 15 de setembro de 2022</w:t>
      </w:r>
      <w:r w:rsidR="005866B5">
        <w:rPr>
          <w:rFonts w:asciiTheme="minorHAnsi" w:hAnsiTheme="minorHAnsi" w:cstheme="minorHAnsi"/>
        </w:rPr>
        <w:t xml:space="preserve">. </w:t>
      </w:r>
      <w:r w:rsidR="005866B5" w:rsidRPr="003D29E8">
        <w:rPr>
          <w:rFonts w:asciiTheme="minorHAnsi" w:hAnsiTheme="minorHAnsi" w:cstheme="minorHAnsi"/>
        </w:rPr>
        <w:t xml:space="preserve"> </w:t>
      </w:r>
      <w:r w:rsidRPr="003D29E8">
        <w:rPr>
          <w:rFonts w:asciiTheme="minorHAnsi" w:hAnsiTheme="minorHAnsi" w:cstheme="minorHAnsi"/>
        </w:rPr>
        <w:t xml:space="preserve">  </w:t>
      </w:r>
      <w:r w:rsidRPr="003D29E8">
        <w:rPr>
          <w:rFonts w:asciiTheme="minorHAnsi" w:hAnsiTheme="minorHAnsi" w:cstheme="minorHAnsi"/>
          <w:b/>
        </w:rPr>
        <w:t xml:space="preserve"> </w:t>
      </w:r>
    </w:p>
    <w:p w:rsidR="001B7E5A" w:rsidRPr="003D29E8" w:rsidRDefault="001B7E5A" w:rsidP="00443065">
      <w:pPr>
        <w:spacing w:after="120" w:line="360" w:lineRule="auto"/>
        <w:ind w:right="-285" w:firstLine="1418"/>
        <w:jc w:val="both"/>
        <w:rPr>
          <w:rFonts w:asciiTheme="minorHAnsi" w:hAnsiTheme="minorHAnsi" w:cstheme="minorHAnsi"/>
        </w:rPr>
      </w:pPr>
      <w:r w:rsidRPr="003D29E8">
        <w:rPr>
          <w:rFonts w:asciiTheme="minorHAnsi" w:hAnsiTheme="minorHAnsi" w:cstheme="minorHAnsi"/>
          <w:b/>
        </w:rPr>
        <w:t xml:space="preserve">Art. </w:t>
      </w:r>
      <w:r w:rsidR="00CA4EFA">
        <w:rPr>
          <w:rFonts w:asciiTheme="minorHAnsi" w:hAnsiTheme="minorHAnsi" w:cstheme="minorHAnsi"/>
          <w:b/>
        </w:rPr>
        <w:t>13.</w:t>
      </w:r>
      <w:r w:rsidRPr="003D29E8">
        <w:rPr>
          <w:rFonts w:asciiTheme="minorHAnsi" w:hAnsiTheme="minorHAnsi" w:cstheme="minorHAnsi"/>
          <w:b/>
        </w:rPr>
        <w:t xml:space="preserve"> </w:t>
      </w:r>
      <w:r w:rsidRPr="003D29E8">
        <w:rPr>
          <w:rFonts w:asciiTheme="minorHAnsi" w:hAnsiTheme="minorHAnsi" w:cstheme="minorHAnsi"/>
        </w:rPr>
        <w:t>Revoga-se o inciso IV do Artigo 169, da Lei Complementar nº 285</w:t>
      </w:r>
      <w:r w:rsidR="005866B5">
        <w:rPr>
          <w:rFonts w:asciiTheme="minorHAnsi" w:hAnsiTheme="minorHAnsi" w:cstheme="minorHAnsi"/>
        </w:rPr>
        <w:t xml:space="preserve">, de 15 de setembro de 2022. </w:t>
      </w:r>
      <w:r w:rsidRPr="003D29E8">
        <w:rPr>
          <w:rFonts w:asciiTheme="minorHAnsi" w:hAnsiTheme="minorHAnsi" w:cstheme="minorHAnsi"/>
        </w:rPr>
        <w:t xml:space="preserve"> </w:t>
      </w: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lang w:eastAsia="ja-JP"/>
        </w:rPr>
        <w:t xml:space="preserve">Art. </w:t>
      </w:r>
      <w:r w:rsidR="00CA4EFA">
        <w:rPr>
          <w:rFonts w:asciiTheme="minorHAnsi" w:hAnsiTheme="minorHAnsi" w:cstheme="minorHAnsi"/>
          <w:b/>
          <w:lang w:eastAsia="ja-JP"/>
        </w:rPr>
        <w:t>14.</w:t>
      </w:r>
      <w:r w:rsidRPr="003D29E8">
        <w:rPr>
          <w:rFonts w:asciiTheme="minorHAnsi" w:hAnsiTheme="minorHAnsi" w:cstheme="minorHAnsi"/>
          <w:b/>
          <w:lang w:eastAsia="ja-JP"/>
        </w:rPr>
        <w:t xml:space="preserve"> </w:t>
      </w:r>
      <w:r w:rsidRPr="003D29E8">
        <w:rPr>
          <w:rFonts w:asciiTheme="minorHAnsi" w:hAnsiTheme="minorHAnsi" w:cstheme="minorHAnsi"/>
          <w:lang w:eastAsia="ja-JP"/>
        </w:rPr>
        <w:t>Fica alterada a redação do Artigo 171, da Lei Complementar nº 285</w:t>
      </w:r>
      <w:r w:rsidR="005866B5">
        <w:rPr>
          <w:rFonts w:asciiTheme="minorHAnsi" w:hAnsiTheme="minorHAnsi" w:cstheme="minorHAnsi"/>
          <w:lang w:eastAsia="ja-JP"/>
        </w:rPr>
        <w:t xml:space="preserve">, </w:t>
      </w:r>
      <w:r w:rsidR="005866B5" w:rsidRPr="003D29E8">
        <w:rPr>
          <w:rFonts w:asciiTheme="minorHAnsi" w:hAnsiTheme="minorHAnsi" w:cstheme="minorHAnsi"/>
        </w:rPr>
        <w:t xml:space="preserve">de 15 de setembro de 2022, </w:t>
      </w:r>
      <w:r w:rsidRPr="003D29E8">
        <w:rPr>
          <w:rFonts w:asciiTheme="minorHAnsi" w:hAnsiTheme="minorHAnsi" w:cstheme="minorHAnsi"/>
          <w:lang w:eastAsia="ja-JP"/>
        </w:rPr>
        <w:t xml:space="preserve">que passa a vigorar com a seguinte redação: </w:t>
      </w:r>
    </w:p>
    <w:p w:rsidR="001B7E5A" w:rsidRPr="003D29E8" w:rsidRDefault="001B7E5A" w:rsidP="00443065">
      <w:pPr>
        <w:ind w:right="-285" w:firstLine="1418"/>
        <w:jc w:val="both"/>
        <w:rPr>
          <w:rFonts w:asciiTheme="minorHAnsi" w:hAnsiTheme="minorHAnsi" w:cstheme="minorHAnsi"/>
          <w:b/>
          <w:lang w:eastAsia="ja-JP"/>
        </w:rPr>
      </w:pP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lang w:eastAsia="ja-JP"/>
        </w:rPr>
        <w:t>“Art. 171.</w:t>
      </w:r>
      <w:r w:rsidRPr="003D29E8">
        <w:rPr>
          <w:rFonts w:asciiTheme="minorHAnsi" w:hAnsiTheme="minorHAnsi" w:cstheme="minorHAnsi"/>
          <w:lang w:eastAsia="ja-JP"/>
        </w:rPr>
        <w:t xml:space="preserve"> O Poder Executivo terá 30 dias para expedir as Licenças solicitadas.” </w:t>
      </w:r>
    </w:p>
    <w:p w:rsidR="001B7E5A" w:rsidRPr="003D29E8" w:rsidRDefault="001B7E5A" w:rsidP="0067045B">
      <w:pPr>
        <w:pStyle w:val="SemEspaamento"/>
      </w:pPr>
    </w:p>
    <w:p w:rsidR="001B7E5A" w:rsidRPr="003D29E8" w:rsidRDefault="001B7E5A" w:rsidP="0067045B">
      <w:pPr>
        <w:spacing w:after="120"/>
        <w:ind w:right="-284" w:firstLine="1418"/>
        <w:jc w:val="both"/>
        <w:rPr>
          <w:rFonts w:asciiTheme="minorHAnsi" w:hAnsiTheme="minorHAnsi" w:cstheme="minorHAnsi"/>
        </w:rPr>
      </w:pPr>
      <w:r w:rsidRPr="003D29E8">
        <w:rPr>
          <w:rFonts w:asciiTheme="minorHAnsi" w:hAnsiTheme="minorHAnsi" w:cstheme="minorHAnsi"/>
          <w:b/>
        </w:rPr>
        <w:t xml:space="preserve">Art. </w:t>
      </w:r>
      <w:r w:rsidR="00CA4EFA">
        <w:rPr>
          <w:rFonts w:asciiTheme="minorHAnsi" w:hAnsiTheme="minorHAnsi" w:cstheme="minorHAnsi"/>
          <w:b/>
        </w:rPr>
        <w:t>15.</w:t>
      </w:r>
      <w:r w:rsidRPr="003D29E8">
        <w:rPr>
          <w:rFonts w:asciiTheme="minorHAnsi" w:hAnsiTheme="minorHAnsi" w:cstheme="minorHAnsi"/>
          <w:b/>
        </w:rPr>
        <w:t xml:space="preserve"> </w:t>
      </w:r>
      <w:r w:rsidRPr="003D29E8">
        <w:rPr>
          <w:rFonts w:asciiTheme="minorHAnsi" w:hAnsiTheme="minorHAnsi" w:cstheme="minorHAnsi"/>
        </w:rPr>
        <w:t>Altera-se a redação do Artigo 181, da Lei Complementar nº 181, da Lei Complementar nº 285</w:t>
      </w:r>
      <w:r w:rsidR="005866B5">
        <w:rPr>
          <w:rFonts w:asciiTheme="minorHAnsi" w:hAnsiTheme="minorHAnsi" w:cstheme="minorHAnsi"/>
        </w:rPr>
        <w:t xml:space="preserve">, </w:t>
      </w:r>
      <w:r w:rsidR="005866B5" w:rsidRPr="003D29E8">
        <w:rPr>
          <w:rFonts w:asciiTheme="minorHAnsi" w:hAnsiTheme="minorHAnsi" w:cstheme="minorHAnsi"/>
        </w:rPr>
        <w:t xml:space="preserve">de 15 de setembro de 2022, </w:t>
      </w:r>
      <w:r w:rsidRPr="003D29E8">
        <w:rPr>
          <w:rFonts w:asciiTheme="minorHAnsi" w:hAnsiTheme="minorHAnsi" w:cstheme="minorHAnsi"/>
        </w:rPr>
        <w:t xml:space="preserve">que vigorará com a seguinte redação:  </w:t>
      </w:r>
    </w:p>
    <w:p w:rsidR="001B7E5A" w:rsidRPr="003D29E8" w:rsidRDefault="001B7E5A" w:rsidP="00443065">
      <w:pPr>
        <w:ind w:right="-285" w:firstLine="1418"/>
        <w:jc w:val="both"/>
        <w:rPr>
          <w:rFonts w:asciiTheme="minorHAnsi" w:hAnsiTheme="minorHAnsi" w:cstheme="minorHAnsi"/>
          <w:lang w:eastAsia="ja-JP"/>
        </w:rPr>
      </w:pPr>
      <w:r w:rsidRPr="003D29E8">
        <w:rPr>
          <w:rFonts w:asciiTheme="minorHAnsi" w:hAnsiTheme="minorHAnsi" w:cstheme="minorHAnsi"/>
          <w:b/>
          <w:lang w:eastAsia="ja-JP"/>
        </w:rPr>
        <w:t>“Art. 181.</w:t>
      </w:r>
      <w:r w:rsidRPr="003D29E8">
        <w:rPr>
          <w:rFonts w:asciiTheme="minorHAnsi" w:hAnsiTheme="minorHAnsi" w:cstheme="minorHAnsi"/>
          <w:lang w:eastAsia="ja-JP"/>
        </w:rPr>
        <w:t xml:space="preserve"> O comprimento das quadras não poderá ser superior a 300 metros, em casos específicos, a Comissão de Análise do Uso e Parcelamento do Solo poderá entender necessária a criação de quadras com comprimento superior.”  </w:t>
      </w:r>
    </w:p>
    <w:p w:rsidR="003D29E8" w:rsidRDefault="003D29E8" w:rsidP="0067045B">
      <w:pPr>
        <w:pStyle w:val="SemEspaamento"/>
      </w:pPr>
    </w:p>
    <w:p w:rsidR="001B7E5A" w:rsidRPr="003D29E8" w:rsidRDefault="001B7E5A" w:rsidP="0067045B">
      <w:pPr>
        <w:spacing w:after="120"/>
        <w:ind w:right="-284" w:firstLine="1418"/>
        <w:jc w:val="both"/>
        <w:rPr>
          <w:rFonts w:asciiTheme="minorHAnsi" w:hAnsiTheme="minorHAnsi" w:cstheme="minorHAnsi"/>
          <w:b/>
        </w:rPr>
      </w:pPr>
      <w:r w:rsidRPr="003D29E8">
        <w:rPr>
          <w:rFonts w:asciiTheme="minorHAnsi" w:hAnsiTheme="minorHAnsi" w:cstheme="minorHAnsi"/>
          <w:b/>
        </w:rPr>
        <w:t xml:space="preserve">Art. </w:t>
      </w:r>
      <w:r w:rsidR="00CA4EFA">
        <w:rPr>
          <w:rFonts w:asciiTheme="minorHAnsi" w:hAnsiTheme="minorHAnsi" w:cstheme="minorHAnsi"/>
          <w:b/>
        </w:rPr>
        <w:t>16.</w:t>
      </w:r>
      <w:r w:rsidRPr="003D29E8">
        <w:rPr>
          <w:rFonts w:asciiTheme="minorHAnsi" w:hAnsiTheme="minorHAnsi" w:cstheme="minorHAnsi"/>
          <w:b/>
        </w:rPr>
        <w:t xml:space="preserve"> </w:t>
      </w:r>
      <w:r w:rsidRPr="003D29E8">
        <w:rPr>
          <w:rFonts w:asciiTheme="minorHAnsi" w:hAnsiTheme="minorHAnsi" w:cstheme="minorHAnsi"/>
        </w:rPr>
        <w:t>Altera-se a redação do Artigo 184 (e Parágrafo único), da Lei Complementar nº 181, da Lei Complementar nº 285</w:t>
      </w:r>
      <w:r w:rsidR="005866B5">
        <w:rPr>
          <w:rFonts w:asciiTheme="minorHAnsi" w:hAnsiTheme="minorHAnsi" w:cstheme="minorHAnsi"/>
        </w:rPr>
        <w:t xml:space="preserve">, </w:t>
      </w:r>
      <w:r w:rsidR="005866B5" w:rsidRPr="003D29E8">
        <w:rPr>
          <w:rFonts w:asciiTheme="minorHAnsi" w:hAnsiTheme="minorHAnsi" w:cstheme="minorHAnsi"/>
        </w:rPr>
        <w:t xml:space="preserve">de 15 de setembro de 2022, </w:t>
      </w:r>
      <w:r w:rsidRPr="003D29E8">
        <w:rPr>
          <w:rFonts w:asciiTheme="minorHAnsi" w:hAnsiTheme="minorHAnsi" w:cstheme="minorHAnsi"/>
        </w:rPr>
        <w:t xml:space="preserve">que vigorará com a seguinte redação:  </w:t>
      </w:r>
    </w:p>
    <w:p w:rsidR="001B7E5A" w:rsidRPr="003D29E8" w:rsidRDefault="001B7E5A" w:rsidP="00EB64E9">
      <w:pPr>
        <w:spacing w:after="120"/>
        <w:ind w:right="-91" w:firstLine="1418"/>
        <w:jc w:val="both"/>
        <w:rPr>
          <w:rFonts w:asciiTheme="minorHAnsi" w:hAnsiTheme="minorHAnsi" w:cstheme="minorHAnsi"/>
          <w:lang w:eastAsia="ja-JP"/>
        </w:rPr>
      </w:pPr>
      <w:r w:rsidRPr="003D29E8">
        <w:rPr>
          <w:rFonts w:asciiTheme="minorHAnsi" w:hAnsiTheme="minorHAnsi" w:cstheme="minorHAnsi"/>
          <w:b/>
        </w:rPr>
        <w:t>“</w:t>
      </w:r>
      <w:r w:rsidRPr="003D29E8">
        <w:rPr>
          <w:rFonts w:asciiTheme="minorHAnsi" w:hAnsiTheme="minorHAnsi" w:cstheme="minorHAnsi"/>
          <w:b/>
          <w:lang w:eastAsia="ja-JP"/>
        </w:rPr>
        <w:t>Art. 184.</w:t>
      </w:r>
      <w:r w:rsidRPr="003D29E8">
        <w:rPr>
          <w:rFonts w:asciiTheme="minorHAnsi" w:hAnsiTheme="minorHAnsi" w:cstheme="minorHAnsi"/>
          <w:lang w:eastAsia="ja-JP"/>
        </w:rPr>
        <w:t xml:space="preserve"> A Prefeitura Municipal nomeará através de Decreto, em até 60 dias a contar da data de aprovação desta Lei, a Comissão de Análise do Uso e Parcelamento do Solo do Município de Capão Bonito.”  </w:t>
      </w:r>
    </w:p>
    <w:p w:rsidR="001B7E5A" w:rsidRPr="003D29E8" w:rsidRDefault="001B7E5A" w:rsidP="00443065">
      <w:pPr>
        <w:ind w:right="-93" w:firstLine="1418"/>
        <w:jc w:val="both"/>
        <w:rPr>
          <w:rFonts w:asciiTheme="minorHAnsi" w:hAnsiTheme="minorHAnsi" w:cstheme="minorHAnsi"/>
          <w:lang w:eastAsia="ja-JP"/>
        </w:rPr>
      </w:pPr>
      <w:r w:rsidRPr="003D29E8">
        <w:rPr>
          <w:rFonts w:asciiTheme="minorHAnsi" w:hAnsiTheme="minorHAnsi" w:cstheme="minorHAnsi"/>
          <w:b/>
          <w:lang w:eastAsia="ja-JP"/>
        </w:rPr>
        <w:t>Parágrafo único.</w:t>
      </w:r>
      <w:r w:rsidRPr="003D29E8">
        <w:rPr>
          <w:rFonts w:asciiTheme="minorHAnsi" w:hAnsiTheme="minorHAnsi" w:cstheme="minorHAnsi"/>
          <w:lang w:eastAsia="ja-JP"/>
        </w:rPr>
        <w:t xml:space="preserve"> A Comissão de Análise do Uso e Parcelamento do Solo do Município de Capão Bonito será assim constituída: dois representantes da Secretaria de Planejamento; um representante da Secretaria de Negócios Jurídicos e um representante do COMDEMA (Conselho Municipal de Meio Ambiente).</w:t>
      </w:r>
    </w:p>
    <w:p w:rsidR="001B7E5A" w:rsidRPr="003D29E8" w:rsidRDefault="001B7E5A" w:rsidP="00443065">
      <w:pPr>
        <w:ind w:right="-93" w:firstLine="1418"/>
        <w:jc w:val="both"/>
        <w:rPr>
          <w:rFonts w:asciiTheme="minorHAnsi" w:hAnsiTheme="minorHAnsi" w:cstheme="minorHAnsi"/>
          <w:lang w:eastAsia="ja-JP"/>
        </w:rPr>
      </w:pPr>
    </w:p>
    <w:p w:rsidR="001B7E5A" w:rsidRPr="003D29E8" w:rsidRDefault="001B7E5A" w:rsidP="0067045B">
      <w:pPr>
        <w:spacing w:after="120"/>
        <w:ind w:right="-91" w:firstLine="1418"/>
        <w:jc w:val="both"/>
        <w:rPr>
          <w:rFonts w:asciiTheme="minorHAnsi" w:hAnsiTheme="minorHAnsi" w:cstheme="minorHAnsi"/>
          <w:b/>
        </w:rPr>
      </w:pPr>
      <w:r w:rsidRPr="003D29E8">
        <w:rPr>
          <w:rFonts w:asciiTheme="minorHAnsi" w:hAnsiTheme="minorHAnsi" w:cstheme="minorHAnsi"/>
          <w:b/>
        </w:rPr>
        <w:t xml:space="preserve">Art. </w:t>
      </w:r>
      <w:r w:rsidR="00CA4EFA">
        <w:rPr>
          <w:rFonts w:asciiTheme="minorHAnsi" w:hAnsiTheme="minorHAnsi" w:cstheme="minorHAnsi"/>
          <w:b/>
        </w:rPr>
        <w:t>17.</w:t>
      </w:r>
      <w:r w:rsidRPr="003D29E8">
        <w:rPr>
          <w:rFonts w:asciiTheme="minorHAnsi" w:hAnsiTheme="minorHAnsi" w:cstheme="minorHAnsi"/>
          <w:b/>
        </w:rPr>
        <w:t xml:space="preserve"> </w:t>
      </w:r>
      <w:r w:rsidRPr="003D29E8">
        <w:rPr>
          <w:rFonts w:asciiTheme="minorHAnsi" w:hAnsiTheme="minorHAnsi" w:cstheme="minorHAnsi"/>
        </w:rPr>
        <w:t>Altera-se a redação do Artigo 185, da Lei Complementar nº 181, da Lei Complementar nº 285</w:t>
      </w:r>
      <w:r w:rsidR="005866B5">
        <w:rPr>
          <w:rFonts w:asciiTheme="minorHAnsi" w:hAnsiTheme="minorHAnsi" w:cstheme="minorHAnsi"/>
        </w:rPr>
        <w:t xml:space="preserve">, </w:t>
      </w:r>
      <w:r w:rsidR="005866B5" w:rsidRPr="003D29E8">
        <w:rPr>
          <w:rFonts w:asciiTheme="minorHAnsi" w:hAnsiTheme="minorHAnsi" w:cstheme="minorHAnsi"/>
        </w:rPr>
        <w:t xml:space="preserve">de 15 de setembro de 2022, </w:t>
      </w:r>
      <w:r w:rsidRPr="003D29E8">
        <w:rPr>
          <w:rFonts w:asciiTheme="minorHAnsi" w:hAnsiTheme="minorHAnsi" w:cstheme="minorHAnsi"/>
        </w:rPr>
        <w:t xml:space="preserve">que vigorará com a seguinte redação:  </w:t>
      </w:r>
    </w:p>
    <w:p w:rsidR="001B7E5A" w:rsidRPr="003D29E8" w:rsidRDefault="001B7E5A" w:rsidP="00443065">
      <w:pPr>
        <w:ind w:right="-93" w:firstLine="1418"/>
        <w:jc w:val="both"/>
        <w:rPr>
          <w:rFonts w:asciiTheme="minorHAnsi" w:hAnsiTheme="minorHAnsi" w:cstheme="minorHAnsi"/>
          <w:lang w:eastAsia="ja-JP"/>
        </w:rPr>
      </w:pPr>
      <w:r w:rsidRPr="003D29E8">
        <w:rPr>
          <w:rFonts w:asciiTheme="minorHAnsi" w:hAnsiTheme="minorHAnsi" w:cstheme="minorHAnsi"/>
          <w:b/>
          <w:lang w:eastAsia="ja-JP"/>
        </w:rPr>
        <w:t>“Art. 185.</w:t>
      </w:r>
      <w:r w:rsidRPr="003D29E8">
        <w:rPr>
          <w:rFonts w:asciiTheme="minorHAnsi" w:hAnsiTheme="minorHAnsi" w:cstheme="minorHAnsi"/>
          <w:lang w:eastAsia="ja-JP"/>
        </w:rPr>
        <w:t xml:space="preserve"> O Poder Executivo, em prazo não superior a 60 (sessenta) dias a contar da data de entrada do requerimento, acompanhado dos documentos exigidos no </w:t>
      </w:r>
      <w:r w:rsidRPr="003D29E8">
        <w:rPr>
          <w:rFonts w:asciiTheme="minorHAnsi" w:hAnsiTheme="minorHAnsi" w:cstheme="minorHAnsi"/>
          <w:lang w:eastAsia="ja-JP"/>
        </w:rPr>
        <w:lastRenderedPageBreak/>
        <w:t xml:space="preserve">art. 183 dessa Lei, após ouvida a Comissão de Análise do Uso e Parcelamento do Solo do Município, tendo em vista as exigências desta e de outras leis pertinentes, se pronunciará sobre a viabilidade ou não do loteamento, comunicando por escrito aos interessados o teor desse pronunciamento, com as indicações das diretrizes a serem estabelecidas.” </w:t>
      </w:r>
    </w:p>
    <w:p w:rsidR="001B7E5A" w:rsidRPr="003D29E8" w:rsidRDefault="001B7E5A" w:rsidP="00443065">
      <w:pPr>
        <w:ind w:right="-93" w:firstLine="1418"/>
        <w:jc w:val="both"/>
        <w:rPr>
          <w:rFonts w:asciiTheme="minorHAnsi" w:hAnsiTheme="minorHAnsi" w:cstheme="minorHAnsi"/>
          <w:lang w:eastAsia="ja-JP"/>
        </w:rPr>
      </w:pPr>
    </w:p>
    <w:p w:rsidR="001B7E5A" w:rsidRDefault="001B7E5A" w:rsidP="00443065">
      <w:pPr>
        <w:ind w:right="-93" w:firstLine="1418"/>
        <w:jc w:val="both"/>
        <w:rPr>
          <w:rFonts w:asciiTheme="minorHAnsi" w:hAnsiTheme="minorHAnsi" w:cstheme="minorHAnsi"/>
          <w:lang w:eastAsia="ja-JP"/>
        </w:rPr>
      </w:pPr>
      <w:r w:rsidRPr="003D29E8">
        <w:rPr>
          <w:rFonts w:asciiTheme="minorHAnsi" w:hAnsiTheme="minorHAnsi" w:cstheme="minorHAnsi"/>
          <w:b/>
          <w:lang w:eastAsia="ja-JP"/>
        </w:rPr>
        <w:t xml:space="preserve">Art. </w:t>
      </w:r>
      <w:r w:rsidR="00CA4EFA">
        <w:rPr>
          <w:rFonts w:asciiTheme="minorHAnsi" w:hAnsiTheme="minorHAnsi" w:cstheme="minorHAnsi"/>
          <w:b/>
          <w:lang w:eastAsia="ja-JP"/>
        </w:rPr>
        <w:t>18.</w:t>
      </w:r>
      <w:r w:rsidRPr="003D29E8">
        <w:rPr>
          <w:rFonts w:asciiTheme="minorHAnsi" w:hAnsiTheme="minorHAnsi" w:cstheme="minorHAnsi"/>
          <w:b/>
          <w:lang w:eastAsia="ja-JP"/>
        </w:rPr>
        <w:t xml:space="preserve"> </w:t>
      </w:r>
      <w:r w:rsidRPr="003D29E8">
        <w:rPr>
          <w:rFonts w:asciiTheme="minorHAnsi" w:hAnsiTheme="minorHAnsi" w:cstheme="minorHAnsi"/>
          <w:lang w:eastAsia="ja-JP"/>
        </w:rPr>
        <w:t>Fica alterada a denominação da Seção III (Capitulo II) da Lei Complementar nº 285</w:t>
      </w:r>
      <w:r w:rsidR="005866B5">
        <w:rPr>
          <w:rFonts w:asciiTheme="minorHAnsi" w:hAnsiTheme="minorHAnsi" w:cstheme="minorHAnsi"/>
          <w:lang w:eastAsia="ja-JP"/>
        </w:rPr>
        <w:t xml:space="preserve">, </w:t>
      </w:r>
      <w:r w:rsidR="005866B5" w:rsidRPr="003D29E8">
        <w:rPr>
          <w:rFonts w:asciiTheme="minorHAnsi" w:hAnsiTheme="minorHAnsi" w:cstheme="minorHAnsi"/>
        </w:rPr>
        <w:t xml:space="preserve">de 15 de setembro de 2022, </w:t>
      </w:r>
      <w:r w:rsidRPr="003D29E8">
        <w:rPr>
          <w:rFonts w:asciiTheme="minorHAnsi" w:hAnsiTheme="minorHAnsi" w:cstheme="minorHAnsi"/>
          <w:lang w:eastAsia="ja-JP"/>
        </w:rPr>
        <w:t xml:space="preserve">que vigorará da seguinte forma: </w:t>
      </w:r>
      <w:r w:rsidR="003D29E8">
        <w:rPr>
          <w:rFonts w:asciiTheme="minorHAnsi" w:hAnsiTheme="minorHAnsi" w:cstheme="minorHAnsi"/>
          <w:lang w:eastAsia="ja-JP"/>
        </w:rPr>
        <w:t xml:space="preserve"> </w:t>
      </w:r>
    </w:p>
    <w:p w:rsidR="003D29E8" w:rsidRDefault="003D29E8" w:rsidP="003D29E8">
      <w:pPr>
        <w:ind w:left="1418" w:right="-93"/>
        <w:jc w:val="both"/>
        <w:rPr>
          <w:rFonts w:asciiTheme="minorHAnsi" w:hAnsiTheme="minorHAnsi" w:cstheme="minorHAnsi"/>
          <w:lang w:eastAsia="ja-JP"/>
        </w:rPr>
      </w:pPr>
    </w:p>
    <w:p w:rsidR="0067045B" w:rsidRPr="003D29E8" w:rsidRDefault="0067045B" w:rsidP="003D29E8">
      <w:pPr>
        <w:ind w:left="1418" w:right="-93"/>
        <w:jc w:val="both"/>
        <w:rPr>
          <w:rFonts w:asciiTheme="minorHAnsi" w:hAnsiTheme="minorHAnsi" w:cstheme="minorHAnsi"/>
          <w:lang w:eastAsia="ja-JP"/>
        </w:rPr>
      </w:pPr>
    </w:p>
    <w:p w:rsidR="001B7E5A" w:rsidRPr="003D29E8" w:rsidRDefault="001B7E5A" w:rsidP="00D806BC">
      <w:pPr>
        <w:pStyle w:val="Ttulo3"/>
        <w:spacing w:before="0" w:after="0"/>
        <w:ind w:right="-93" w:firstLine="1418"/>
        <w:rPr>
          <w:rFonts w:asciiTheme="minorHAnsi" w:hAnsiTheme="minorHAnsi" w:cstheme="minorHAnsi"/>
          <w:sz w:val="24"/>
          <w:szCs w:val="24"/>
        </w:rPr>
      </w:pPr>
      <w:bookmarkStart w:id="0" w:name="_Toc178072767"/>
      <w:r w:rsidRPr="003D29E8">
        <w:rPr>
          <w:rFonts w:asciiTheme="minorHAnsi" w:hAnsiTheme="minorHAnsi" w:cstheme="minorHAnsi"/>
          <w:sz w:val="24"/>
          <w:szCs w:val="24"/>
        </w:rPr>
        <w:t>Seção III – Do projeto de desmembramento ou unificação</w:t>
      </w:r>
      <w:bookmarkEnd w:id="0"/>
    </w:p>
    <w:p w:rsidR="001B7E5A" w:rsidRPr="003D29E8" w:rsidRDefault="001B7E5A" w:rsidP="00D806BC">
      <w:pPr>
        <w:spacing w:after="120" w:line="360" w:lineRule="auto"/>
        <w:ind w:left="360" w:right="-93"/>
        <w:jc w:val="both"/>
        <w:rPr>
          <w:rFonts w:asciiTheme="minorHAnsi" w:hAnsiTheme="minorHAnsi" w:cstheme="minorHAnsi"/>
          <w:b/>
        </w:rPr>
      </w:pPr>
    </w:p>
    <w:p w:rsidR="001B7E5A" w:rsidRPr="003D29E8" w:rsidRDefault="001B7E5A" w:rsidP="0067045B">
      <w:pPr>
        <w:spacing w:after="120"/>
        <w:ind w:right="-91" w:firstLine="1418"/>
        <w:jc w:val="both"/>
        <w:rPr>
          <w:rFonts w:asciiTheme="minorHAnsi" w:hAnsiTheme="minorHAnsi" w:cstheme="minorHAnsi"/>
          <w:b/>
        </w:rPr>
      </w:pPr>
      <w:r w:rsidRPr="003D29E8">
        <w:rPr>
          <w:rFonts w:asciiTheme="minorHAnsi" w:hAnsiTheme="minorHAnsi" w:cstheme="minorHAnsi"/>
          <w:b/>
        </w:rPr>
        <w:t xml:space="preserve">Art. </w:t>
      </w:r>
      <w:r w:rsidR="00CA4EFA">
        <w:rPr>
          <w:rFonts w:asciiTheme="minorHAnsi" w:hAnsiTheme="minorHAnsi" w:cstheme="minorHAnsi"/>
          <w:b/>
        </w:rPr>
        <w:t>19.</w:t>
      </w:r>
      <w:r w:rsidRPr="003D29E8">
        <w:rPr>
          <w:rFonts w:asciiTheme="minorHAnsi" w:hAnsiTheme="minorHAnsi" w:cstheme="minorHAnsi"/>
          <w:b/>
        </w:rPr>
        <w:t xml:space="preserve"> </w:t>
      </w:r>
      <w:r w:rsidRPr="003D29E8">
        <w:rPr>
          <w:rFonts w:asciiTheme="minorHAnsi" w:hAnsiTheme="minorHAnsi" w:cstheme="minorHAnsi"/>
        </w:rPr>
        <w:t>Altera-se a redação do Artigo 188, da Lei Complementar nº 181, da Lei Complementar nº 285</w:t>
      </w:r>
      <w:r w:rsidR="005866B5">
        <w:rPr>
          <w:rFonts w:asciiTheme="minorHAnsi" w:hAnsiTheme="minorHAnsi" w:cstheme="minorHAnsi"/>
        </w:rPr>
        <w:t xml:space="preserve">, </w:t>
      </w:r>
      <w:r w:rsidR="005866B5" w:rsidRPr="003D29E8">
        <w:rPr>
          <w:rFonts w:asciiTheme="minorHAnsi" w:hAnsiTheme="minorHAnsi" w:cstheme="minorHAnsi"/>
        </w:rPr>
        <w:t xml:space="preserve">de 15 de setembro de 2022, </w:t>
      </w:r>
      <w:r w:rsidRPr="003D29E8">
        <w:rPr>
          <w:rFonts w:asciiTheme="minorHAnsi" w:hAnsiTheme="minorHAnsi" w:cstheme="minorHAnsi"/>
        </w:rPr>
        <w:t xml:space="preserve">que vigorará com a seguinte redação:  </w:t>
      </w:r>
    </w:p>
    <w:p w:rsidR="001B7E5A" w:rsidRPr="003D29E8" w:rsidRDefault="001B7E5A" w:rsidP="00443065">
      <w:pPr>
        <w:ind w:right="-93" w:firstLine="1416"/>
        <w:jc w:val="both"/>
        <w:rPr>
          <w:rFonts w:asciiTheme="minorHAnsi" w:hAnsiTheme="minorHAnsi" w:cstheme="minorHAnsi"/>
          <w:lang w:eastAsia="ja-JP"/>
        </w:rPr>
      </w:pPr>
      <w:r w:rsidRPr="003D29E8">
        <w:rPr>
          <w:rFonts w:asciiTheme="minorHAnsi" w:hAnsiTheme="minorHAnsi" w:cstheme="minorHAnsi"/>
          <w:b/>
        </w:rPr>
        <w:t>“Art. 188.</w:t>
      </w:r>
      <w:r w:rsidRPr="003D29E8">
        <w:rPr>
          <w:rFonts w:asciiTheme="minorHAnsi" w:hAnsiTheme="minorHAnsi" w:cstheme="minorHAnsi"/>
        </w:rPr>
        <w:t xml:space="preserve"> </w:t>
      </w:r>
      <w:r w:rsidRPr="003D29E8">
        <w:rPr>
          <w:rFonts w:asciiTheme="minorHAnsi" w:hAnsiTheme="minorHAnsi" w:cstheme="minorHAnsi"/>
          <w:lang w:eastAsia="ja-JP"/>
        </w:rPr>
        <w:t>A elaboração do projeto de desmembramento, ou de unificação, será precedida da fixação de diretrizes por parte da Prefeitura, a pedido do interessado e deverá ser instruído com os seguintes documentos:</w:t>
      </w:r>
    </w:p>
    <w:p w:rsidR="001B7E5A" w:rsidRPr="003D29E8" w:rsidRDefault="001B7E5A" w:rsidP="00443065">
      <w:pPr>
        <w:ind w:right="-93" w:firstLine="1416"/>
        <w:jc w:val="both"/>
        <w:rPr>
          <w:rFonts w:asciiTheme="minorHAnsi" w:hAnsiTheme="minorHAnsi" w:cstheme="minorHAnsi"/>
        </w:rPr>
      </w:pPr>
    </w:p>
    <w:p w:rsidR="001B7E5A" w:rsidRPr="003D29E8" w:rsidRDefault="001B7E5A" w:rsidP="00443065">
      <w:pPr>
        <w:ind w:right="-93" w:firstLine="1416"/>
        <w:jc w:val="both"/>
        <w:rPr>
          <w:rFonts w:asciiTheme="minorHAnsi" w:hAnsiTheme="minorHAnsi" w:cstheme="minorHAnsi"/>
          <w:lang w:eastAsia="ja-JP"/>
        </w:rPr>
      </w:pPr>
      <w:r w:rsidRPr="003D29E8">
        <w:rPr>
          <w:rFonts w:asciiTheme="minorHAnsi" w:hAnsiTheme="minorHAnsi" w:cstheme="minorHAnsi"/>
          <w:b/>
          <w:bCs/>
          <w:lang w:eastAsia="ja-JP"/>
        </w:rPr>
        <w:t xml:space="preserve">I </w:t>
      </w:r>
      <w:r w:rsidRPr="003D29E8">
        <w:rPr>
          <w:rFonts w:asciiTheme="minorHAnsi" w:hAnsiTheme="minorHAnsi" w:cstheme="minorHAnsi"/>
          <w:b/>
          <w:bCs/>
        </w:rPr>
        <w:t>–</w:t>
      </w:r>
      <w:r w:rsidRPr="003D29E8">
        <w:rPr>
          <w:rFonts w:asciiTheme="minorHAnsi" w:hAnsiTheme="minorHAnsi" w:cstheme="minorHAnsi"/>
          <w:lang w:eastAsia="ja-JP"/>
        </w:rPr>
        <w:t xml:space="preserve"> Requerimento assinado pelo proprietário do terreno solicitando a expedição da certidão de diretrizes e indicando o tipo de uso predominante a que o parcelamento se destina.</w:t>
      </w:r>
    </w:p>
    <w:p w:rsidR="001B7E5A" w:rsidRPr="003D29E8" w:rsidRDefault="001B7E5A" w:rsidP="00443065">
      <w:pPr>
        <w:ind w:right="-93" w:firstLine="1416"/>
        <w:jc w:val="both"/>
        <w:rPr>
          <w:rFonts w:asciiTheme="minorHAnsi" w:hAnsiTheme="minorHAnsi" w:cstheme="minorHAnsi"/>
          <w:lang w:eastAsia="ja-JP"/>
        </w:rPr>
      </w:pPr>
      <w:r w:rsidRPr="003D29E8">
        <w:rPr>
          <w:rFonts w:asciiTheme="minorHAnsi" w:hAnsiTheme="minorHAnsi" w:cstheme="minorHAnsi"/>
          <w:b/>
          <w:bCs/>
          <w:lang w:eastAsia="ja-JP"/>
        </w:rPr>
        <w:t>II</w:t>
      </w:r>
      <w:r w:rsidRPr="003D29E8">
        <w:rPr>
          <w:rFonts w:asciiTheme="minorHAnsi" w:hAnsiTheme="minorHAnsi" w:cstheme="minorHAnsi"/>
          <w:lang w:eastAsia="ja-JP"/>
        </w:rPr>
        <w:t xml:space="preserve"> </w:t>
      </w:r>
      <w:r w:rsidRPr="003D29E8">
        <w:rPr>
          <w:rFonts w:asciiTheme="minorHAnsi" w:hAnsiTheme="minorHAnsi" w:cstheme="minorHAnsi"/>
          <w:b/>
          <w:bCs/>
        </w:rPr>
        <w:t>–</w:t>
      </w:r>
      <w:r w:rsidRPr="003D29E8">
        <w:rPr>
          <w:rFonts w:asciiTheme="minorHAnsi" w:hAnsiTheme="minorHAnsi" w:cstheme="minorHAnsi"/>
          <w:lang w:eastAsia="ja-JP"/>
        </w:rPr>
        <w:t xml:space="preserve"> Certidão de propriedade da área, expedida pelo Cartório de Registro de Imóveis e Anexos.</w:t>
      </w:r>
    </w:p>
    <w:p w:rsidR="001B7E5A" w:rsidRPr="003D29E8" w:rsidRDefault="001B7E5A" w:rsidP="00443065">
      <w:pPr>
        <w:ind w:right="-93" w:firstLine="1416"/>
        <w:jc w:val="both"/>
        <w:rPr>
          <w:rFonts w:asciiTheme="minorHAnsi" w:hAnsiTheme="minorHAnsi" w:cstheme="minorHAnsi"/>
          <w:lang w:eastAsia="ja-JP"/>
        </w:rPr>
      </w:pPr>
      <w:r w:rsidRPr="003D29E8">
        <w:rPr>
          <w:rFonts w:asciiTheme="minorHAnsi" w:hAnsiTheme="minorHAnsi" w:cstheme="minorHAnsi"/>
          <w:b/>
          <w:bCs/>
          <w:lang w:eastAsia="ja-JP"/>
        </w:rPr>
        <w:t>III</w:t>
      </w:r>
      <w:r w:rsidRPr="003D29E8">
        <w:rPr>
          <w:rFonts w:asciiTheme="minorHAnsi" w:hAnsiTheme="minorHAnsi" w:cstheme="minorHAnsi"/>
          <w:lang w:eastAsia="ja-JP"/>
        </w:rPr>
        <w:t xml:space="preserve"> </w:t>
      </w:r>
      <w:r w:rsidRPr="003D29E8">
        <w:rPr>
          <w:rFonts w:asciiTheme="minorHAnsi" w:hAnsiTheme="minorHAnsi" w:cstheme="minorHAnsi"/>
          <w:b/>
          <w:bCs/>
        </w:rPr>
        <w:t>–</w:t>
      </w:r>
      <w:r w:rsidRPr="003D29E8">
        <w:rPr>
          <w:rFonts w:asciiTheme="minorHAnsi" w:hAnsiTheme="minorHAnsi" w:cstheme="minorHAnsi"/>
          <w:lang w:eastAsia="ja-JP"/>
        </w:rPr>
        <w:t xml:space="preserve"> Certidão Negativa de Tributos Municipais - IPTU expedida pela Prefeitura Municipal.</w:t>
      </w:r>
    </w:p>
    <w:p w:rsidR="001B7E5A" w:rsidRPr="003D29E8" w:rsidRDefault="001B7E5A" w:rsidP="00443065">
      <w:pPr>
        <w:ind w:right="-93" w:firstLine="1418"/>
        <w:jc w:val="both"/>
        <w:rPr>
          <w:rFonts w:asciiTheme="minorHAnsi" w:hAnsiTheme="minorHAnsi" w:cstheme="minorHAnsi"/>
          <w:lang w:eastAsia="ja-JP"/>
        </w:rPr>
      </w:pPr>
      <w:r w:rsidRPr="003D29E8">
        <w:rPr>
          <w:rFonts w:asciiTheme="minorHAnsi" w:hAnsiTheme="minorHAnsi" w:cstheme="minorHAnsi"/>
          <w:b/>
          <w:bCs/>
          <w:lang w:eastAsia="ja-JP"/>
        </w:rPr>
        <w:t>IV</w:t>
      </w:r>
      <w:r w:rsidRPr="003D29E8">
        <w:rPr>
          <w:rFonts w:asciiTheme="minorHAnsi" w:hAnsiTheme="minorHAnsi" w:cstheme="minorHAnsi"/>
          <w:lang w:eastAsia="ja-JP"/>
        </w:rPr>
        <w:t xml:space="preserve"> </w:t>
      </w:r>
      <w:r w:rsidRPr="003D29E8">
        <w:rPr>
          <w:rFonts w:asciiTheme="minorHAnsi" w:hAnsiTheme="minorHAnsi" w:cstheme="minorHAnsi"/>
          <w:b/>
          <w:bCs/>
        </w:rPr>
        <w:t>–</w:t>
      </w:r>
      <w:r w:rsidRPr="003D29E8">
        <w:rPr>
          <w:rFonts w:asciiTheme="minorHAnsi" w:hAnsiTheme="minorHAnsi" w:cstheme="minorHAnsi"/>
          <w:lang w:eastAsia="ja-JP"/>
        </w:rPr>
        <w:t xml:space="preserve"> 03 (seis) vias de cópias de levantamento planimétrico cadastral da área objeto do pedido, na escala 1: 1.000, assinadas por profissional devidamente habilitado.</w:t>
      </w:r>
    </w:p>
    <w:p w:rsidR="001B7E5A" w:rsidRPr="003D29E8" w:rsidRDefault="001B7E5A" w:rsidP="00443065">
      <w:pPr>
        <w:ind w:right="-93" w:firstLine="1418"/>
        <w:jc w:val="both"/>
        <w:rPr>
          <w:rFonts w:asciiTheme="minorHAnsi" w:hAnsiTheme="minorHAnsi" w:cstheme="minorHAnsi"/>
          <w:lang w:eastAsia="ja-JP"/>
        </w:rPr>
      </w:pPr>
      <w:r w:rsidRPr="003D29E8">
        <w:rPr>
          <w:rFonts w:asciiTheme="minorHAnsi" w:hAnsiTheme="minorHAnsi" w:cstheme="minorHAnsi"/>
          <w:b/>
          <w:bCs/>
          <w:lang w:eastAsia="ja-JP"/>
        </w:rPr>
        <w:t>V</w:t>
      </w:r>
      <w:r w:rsidRPr="003D29E8">
        <w:rPr>
          <w:rFonts w:asciiTheme="minorHAnsi" w:hAnsiTheme="minorHAnsi" w:cstheme="minorHAnsi"/>
          <w:lang w:eastAsia="ja-JP"/>
        </w:rPr>
        <w:t xml:space="preserve"> </w:t>
      </w:r>
      <w:r w:rsidRPr="003D29E8">
        <w:rPr>
          <w:rFonts w:asciiTheme="minorHAnsi" w:hAnsiTheme="minorHAnsi" w:cstheme="minorHAnsi"/>
          <w:b/>
          <w:bCs/>
        </w:rPr>
        <w:t>–</w:t>
      </w:r>
      <w:r w:rsidRPr="003D29E8">
        <w:rPr>
          <w:rFonts w:asciiTheme="minorHAnsi" w:hAnsiTheme="minorHAnsi" w:cstheme="minorHAnsi"/>
          <w:lang w:eastAsia="ja-JP"/>
        </w:rPr>
        <w:t xml:space="preserve"> 03 (seis) vias de cópias do projeto de urbanização proposto, assinado por profissional devidamente habilitado.</w:t>
      </w:r>
    </w:p>
    <w:p w:rsidR="001B7E5A" w:rsidRPr="003D29E8" w:rsidRDefault="001B7E5A" w:rsidP="00443065">
      <w:pPr>
        <w:ind w:right="-93" w:firstLine="1418"/>
        <w:jc w:val="both"/>
        <w:rPr>
          <w:rFonts w:asciiTheme="minorHAnsi" w:hAnsiTheme="minorHAnsi" w:cstheme="minorHAnsi"/>
          <w:lang w:eastAsia="ja-JP"/>
        </w:rPr>
      </w:pPr>
      <w:r w:rsidRPr="00354403">
        <w:rPr>
          <w:rFonts w:asciiTheme="minorHAnsi" w:hAnsiTheme="minorHAnsi" w:cstheme="minorHAnsi"/>
          <w:b/>
          <w:lang w:eastAsia="ja-JP"/>
        </w:rPr>
        <w:t xml:space="preserve">VI </w:t>
      </w:r>
      <w:r w:rsidRPr="003D29E8">
        <w:rPr>
          <w:rFonts w:asciiTheme="minorHAnsi" w:hAnsiTheme="minorHAnsi" w:cstheme="minorHAnsi"/>
          <w:lang w:eastAsia="ja-JP"/>
        </w:rPr>
        <w:t>– O projeto só terá validade quando acompanhado do documento de responsabilidade técnica válido emitido via órgão de classe.</w:t>
      </w:r>
    </w:p>
    <w:p w:rsidR="001B7E5A" w:rsidRPr="003D29E8" w:rsidRDefault="001B7E5A" w:rsidP="00443065">
      <w:pPr>
        <w:ind w:right="-93" w:firstLine="1418"/>
        <w:jc w:val="both"/>
        <w:rPr>
          <w:rFonts w:asciiTheme="minorHAnsi" w:hAnsiTheme="minorHAnsi" w:cstheme="minorHAnsi"/>
          <w:lang w:eastAsia="ja-JP"/>
        </w:rPr>
      </w:pPr>
    </w:p>
    <w:p w:rsidR="001B7E5A" w:rsidRPr="003D29E8" w:rsidRDefault="001B7E5A" w:rsidP="00443065">
      <w:pPr>
        <w:ind w:right="-93" w:firstLine="1418"/>
        <w:jc w:val="both"/>
        <w:rPr>
          <w:rFonts w:asciiTheme="minorHAnsi" w:hAnsiTheme="minorHAnsi" w:cstheme="minorHAnsi"/>
          <w:lang w:eastAsia="ja-JP"/>
        </w:rPr>
      </w:pPr>
      <w:r w:rsidRPr="003D29E8">
        <w:rPr>
          <w:rFonts w:asciiTheme="minorHAnsi" w:hAnsiTheme="minorHAnsi" w:cstheme="minorHAnsi"/>
          <w:b/>
          <w:lang w:eastAsia="ja-JP"/>
        </w:rPr>
        <w:t>Parágrafo único.</w:t>
      </w:r>
      <w:r w:rsidRPr="003D29E8">
        <w:rPr>
          <w:rFonts w:asciiTheme="minorHAnsi" w:hAnsiTheme="minorHAnsi" w:cstheme="minorHAnsi"/>
          <w:lang w:eastAsia="ja-JP"/>
        </w:rPr>
        <w:t xml:space="preserve"> os lotes a serem desmembrados localizados em loteamentos aprovados até a publicação desta lei complementar terão área mínima de 125m2 (cento e vinte e cinco metros quadrados) e testada mínima de 5 (cinco) metros.” </w:t>
      </w:r>
    </w:p>
    <w:p w:rsidR="001B7E5A" w:rsidRPr="003D29E8" w:rsidRDefault="001B7E5A" w:rsidP="00D806BC">
      <w:pPr>
        <w:ind w:right="-93" w:firstLine="1418"/>
        <w:jc w:val="both"/>
        <w:rPr>
          <w:rFonts w:asciiTheme="minorHAnsi" w:hAnsiTheme="minorHAnsi" w:cstheme="minorHAnsi"/>
          <w:lang w:eastAsia="ja-JP"/>
        </w:rPr>
      </w:pPr>
    </w:p>
    <w:p w:rsidR="001B7E5A" w:rsidRPr="003D29E8" w:rsidRDefault="001B7E5A" w:rsidP="00D806BC">
      <w:pPr>
        <w:ind w:right="-93" w:firstLine="1418"/>
        <w:jc w:val="both"/>
        <w:rPr>
          <w:rFonts w:asciiTheme="minorHAnsi" w:hAnsiTheme="minorHAnsi" w:cstheme="minorHAnsi"/>
          <w:lang w:eastAsia="ja-JP"/>
        </w:rPr>
      </w:pPr>
      <w:r w:rsidRPr="003D29E8">
        <w:rPr>
          <w:rFonts w:asciiTheme="minorHAnsi" w:hAnsiTheme="minorHAnsi" w:cstheme="minorHAnsi"/>
          <w:b/>
          <w:lang w:eastAsia="ja-JP"/>
        </w:rPr>
        <w:t xml:space="preserve">Art. </w:t>
      </w:r>
      <w:r w:rsidR="00CA4EFA">
        <w:rPr>
          <w:rFonts w:asciiTheme="minorHAnsi" w:hAnsiTheme="minorHAnsi" w:cstheme="minorHAnsi"/>
          <w:b/>
          <w:lang w:eastAsia="ja-JP"/>
        </w:rPr>
        <w:t>20.</w:t>
      </w:r>
      <w:r w:rsidRPr="003D29E8">
        <w:rPr>
          <w:rFonts w:asciiTheme="minorHAnsi" w:hAnsiTheme="minorHAnsi" w:cstheme="minorHAnsi"/>
          <w:b/>
          <w:lang w:eastAsia="ja-JP"/>
        </w:rPr>
        <w:t xml:space="preserve">  </w:t>
      </w:r>
      <w:r w:rsidRPr="003D29E8">
        <w:rPr>
          <w:rFonts w:asciiTheme="minorHAnsi" w:hAnsiTheme="minorHAnsi" w:cstheme="minorHAnsi"/>
          <w:lang w:eastAsia="ja-JP"/>
        </w:rPr>
        <w:t>Altera-se para correção do Título VII, da Lei Complementar nº 285</w:t>
      </w:r>
      <w:r w:rsidR="005866B5">
        <w:rPr>
          <w:rFonts w:asciiTheme="minorHAnsi" w:hAnsiTheme="minorHAnsi" w:cstheme="minorHAnsi"/>
          <w:lang w:eastAsia="ja-JP"/>
        </w:rPr>
        <w:t xml:space="preserve">, </w:t>
      </w:r>
      <w:r w:rsidR="005866B5" w:rsidRPr="003D29E8">
        <w:rPr>
          <w:rFonts w:asciiTheme="minorHAnsi" w:hAnsiTheme="minorHAnsi" w:cstheme="minorHAnsi"/>
        </w:rPr>
        <w:t xml:space="preserve">de 15 de setembro de 2022, </w:t>
      </w:r>
      <w:r w:rsidRPr="003D29E8">
        <w:rPr>
          <w:rFonts w:asciiTheme="minorHAnsi" w:hAnsiTheme="minorHAnsi" w:cstheme="minorHAnsi"/>
          <w:lang w:eastAsia="ja-JP"/>
        </w:rPr>
        <w:t xml:space="preserve">que passa a vigorar com a seguinte redação:  </w:t>
      </w:r>
    </w:p>
    <w:p w:rsidR="001B7E5A" w:rsidRPr="003D29E8" w:rsidRDefault="001B7E5A" w:rsidP="00D806BC">
      <w:pPr>
        <w:pStyle w:val="Ttulo1"/>
        <w:ind w:right="-93" w:firstLine="1418"/>
        <w:rPr>
          <w:rFonts w:asciiTheme="minorHAnsi" w:hAnsiTheme="minorHAnsi" w:cstheme="minorHAnsi"/>
          <w:color w:val="auto"/>
          <w:sz w:val="24"/>
          <w:szCs w:val="24"/>
        </w:rPr>
      </w:pPr>
      <w:bookmarkStart w:id="1" w:name="_Toc178072780"/>
      <w:r w:rsidRPr="003D29E8">
        <w:rPr>
          <w:rFonts w:asciiTheme="minorHAnsi" w:hAnsiTheme="minorHAnsi" w:cstheme="minorHAnsi"/>
          <w:color w:val="auto"/>
          <w:sz w:val="24"/>
          <w:szCs w:val="24"/>
        </w:rPr>
        <w:t>“TÍTULO VII – DO SISTEMA DE PLANEJAMENTO E GESTÃO</w:t>
      </w:r>
      <w:bookmarkEnd w:id="1"/>
      <w:r w:rsidRPr="003D29E8">
        <w:rPr>
          <w:rFonts w:asciiTheme="minorHAnsi" w:hAnsiTheme="minorHAnsi" w:cstheme="minorHAnsi"/>
          <w:color w:val="auto"/>
          <w:sz w:val="24"/>
          <w:szCs w:val="24"/>
        </w:rPr>
        <w:t xml:space="preserve">” </w:t>
      </w:r>
    </w:p>
    <w:p w:rsidR="001B7E5A" w:rsidRPr="003D29E8" w:rsidRDefault="001B7E5A" w:rsidP="00D806BC">
      <w:pPr>
        <w:ind w:right="-93"/>
        <w:rPr>
          <w:rFonts w:asciiTheme="minorHAnsi" w:hAnsiTheme="minorHAnsi" w:cstheme="minorHAnsi"/>
        </w:rPr>
      </w:pPr>
    </w:p>
    <w:p w:rsidR="001B7E5A" w:rsidRPr="003D29E8" w:rsidRDefault="001B7E5A" w:rsidP="00D806BC">
      <w:pPr>
        <w:ind w:right="-93"/>
        <w:rPr>
          <w:rFonts w:asciiTheme="minorHAnsi" w:hAnsiTheme="minorHAnsi" w:cstheme="minorHAnsi"/>
        </w:rPr>
      </w:pPr>
      <w:r w:rsidRPr="003D29E8">
        <w:rPr>
          <w:rFonts w:asciiTheme="minorHAnsi" w:hAnsiTheme="minorHAnsi" w:cstheme="minorHAnsi"/>
        </w:rPr>
        <w:lastRenderedPageBreak/>
        <w:tab/>
      </w:r>
      <w:r w:rsidRPr="003D29E8">
        <w:rPr>
          <w:rFonts w:asciiTheme="minorHAnsi" w:hAnsiTheme="minorHAnsi" w:cstheme="minorHAnsi"/>
        </w:rPr>
        <w:tab/>
      </w:r>
      <w:r w:rsidRPr="003D29E8">
        <w:rPr>
          <w:rFonts w:asciiTheme="minorHAnsi" w:hAnsiTheme="minorHAnsi" w:cstheme="minorHAnsi"/>
          <w:b/>
        </w:rPr>
        <w:t xml:space="preserve">Art. </w:t>
      </w:r>
      <w:r w:rsidR="00CA4EFA">
        <w:rPr>
          <w:rFonts w:asciiTheme="minorHAnsi" w:hAnsiTheme="minorHAnsi" w:cstheme="minorHAnsi"/>
          <w:b/>
        </w:rPr>
        <w:t>21.</w:t>
      </w:r>
      <w:r w:rsidRPr="003D29E8">
        <w:rPr>
          <w:rFonts w:asciiTheme="minorHAnsi" w:hAnsiTheme="minorHAnsi" w:cstheme="minorHAnsi"/>
          <w:b/>
        </w:rPr>
        <w:t xml:space="preserve"> </w:t>
      </w:r>
      <w:r w:rsidRPr="003D29E8">
        <w:rPr>
          <w:rFonts w:asciiTheme="minorHAnsi" w:hAnsiTheme="minorHAnsi" w:cstheme="minorHAnsi"/>
        </w:rPr>
        <w:t>Fica alterado o Artigo 227, da Lei Complementar nº 285</w:t>
      </w:r>
      <w:r w:rsidR="005866B5">
        <w:rPr>
          <w:rFonts w:asciiTheme="minorHAnsi" w:hAnsiTheme="minorHAnsi" w:cstheme="minorHAnsi"/>
        </w:rPr>
        <w:t xml:space="preserve">, </w:t>
      </w:r>
      <w:r w:rsidR="005866B5" w:rsidRPr="003D29E8">
        <w:rPr>
          <w:rFonts w:asciiTheme="minorHAnsi" w:hAnsiTheme="minorHAnsi" w:cstheme="minorHAnsi"/>
        </w:rPr>
        <w:t xml:space="preserve">de 15 de setembro de 2022, </w:t>
      </w:r>
      <w:r w:rsidRPr="003D29E8">
        <w:rPr>
          <w:rFonts w:asciiTheme="minorHAnsi" w:hAnsiTheme="minorHAnsi" w:cstheme="minorHAnsi"/>
        </w:rPr>
        <w:t xml:space="preserve">para inclusão do inciso VI, que vigorará da seguinte forma: </w:t>
      </w:r>
    </w:p>
    <w:p w:rsidR="001B7E5A" w:rsidRPr="003D29E8" w:rsidRDefault="001B7E5A" w:rsidP="00D806BC">
      <w:pPr>
        <w:ind w:right="-93"/>
        <w:rPr>
          <w:rFonts w:asciiTheme="minorHAnsi" w:hAnsiTheme="minorHAnsi" w:cstheme="minorHAnsi"/>
          <w:b/>
        </w:rPr>
      </w:pPr>
      <w:r w:rsidRPr="003D29E8">
        <w:rPr>
          <w:rFonts w:asciiTheme="minorHAnsi" w:hAnsiTheme="minorHAnsi" w:cstheme="minorHAnsi"/>
        </w:rPr>
        <w:t xml:space="preserve"> </w:t>
      </w:r>
    </w:p>
    <w:p w:rsidR="001B7E5A" w:rsidRPr="003D29E8" w:rsidRDefault="001B7E5A" w:rsidP="00D806BC">
      <w:pPr>
        <w:ind w:right="-93"/>
        <w:rPr>
          <w:rFonts w:asciiTheme="minorHAnsi" w:hAnsiTheme="minorHAnsi" w:cstheme="minorHAnsi"/>
          <w:b/>
        </w:rPr>
      </w:pPr>
      <w:r w:rsidRPr="003D29E8">
        <w:rPr>
          <w:rFonts w:asciiTheme="minorHAnsi" w:hAnsiTheme="minorHAnsi" w:cstheme="minorHAnsi"/>
          <w:b/>
        </w:rPr>
        <w:tab/>
      </w:r>
      <w:r w:rsidRPr="003D29E8">
        <w:rPr>
          <w:rFonts w:asciiTheme="minorHAnsi" w:hAnsiTheme="minorHAnsi" w:cstheme="minorHAnsi"/>
          <w:b/>
        </w:rPr>
        <w:tab/>
        <w:t xml:space="preserve">“Art. 227. [...} </w:t>
      </w:r>
    </w:p>
    <w:p w:rsidR="001B7E5A" w:rsidRPr="003D29E8" w:rsidRDefault="001B7E5A" w:rsidP="00D806BC">
      <w:pPr>
        <w:ind w:right="-93"/>
        <w:rPr>
          <w:rFonts w:asciiTheme="minorHAnsi" w:hAnsiTheme="minorHAnsi" w:cstheme="minorHAnsi"/>
          <w:b/>
        </w:rPr>
      </w:pPr>
      <w:r w:rsidRPr="003D29E8">
        <w:rPr>
          <w:rFonts w:asciiTheme="minorHAnsi" w:hAnsiTheme="minorHAnsi" w:cstheme="minorHAnsi"/>
          <w:b/>
        </w:rPr>
        <w:tab/>
      </w:r>
      <w:r w:rsidRPr="003D29E8">
        <w:rPr>
          <w:rFonts w:asciiTheme="minorHAnsi" w:hAnsiTheme="minorHAnsi" w:cstheme="minorHAnsi"/>
          <w:b/>
        </w:rPr>
        <w:tab/>
      </w:r>
    </w:p>
    <w:p w:rsidR="001B7E5A" w:rsidRPr="003D29E8" w:rsidRDefault="001B7E5A" w:rsidP="00D806BC">
      <w:pPr>
        <w:ind w:left="708" w:right="-93" w:firstLine="708"/>
        <w:rPr>
          <w:rFonts w:asciiTheme="minorHAnsi" w:hAnsiTheme="minorHAnsi" w:cstheme="minorHAnsi"/>
          <w:b/>
        </w:rPr>
      </w:pPr>
      <w:r w:rsidRPr="003D29E8">
        <w:rPr>
          <w:rFonts w:asciiTheme="minorHAnsi" w:hAnsiTheme="minorHAnsi" w:cstheme="minorHAnsi"/>
          <w:b/>
        </w:rPr>
        <w:t xml:space="preserve">[...} </w:t>
      </w:r>
    </w:p>
    <w:p w:rsidR="001B7E5A" w:rsidRPr="003D29E8" w:rsidRDefault="001B7E5A" w:rsidP="00D806BC">
      <w:pPr>
        <w:ind w:right="-93"/>
        <w:rPr>
          <w:rFonts w:asciiTheme="minorHAnsi" w:hAnsiTheme="minorHAnsi" w:cstheme="minorHAnsi"/>
          <w:b/>
          <w:bCs/>
        </w:rPr>
      </w:pPr>
      <w:r w:rsidRPr="003D29E8">
        <w:rPr>
          <w:rFonts w:asciiTheme="minorHAnsi" w:hAnsiTheme="minorHAnsi" w:cstheme="minorHAnsi"/>
          <w:b/>
        </w:rPr>
        <w:tab/>
      </w:r>
      <w:r w:rsidRPr="003D29E8">
        <w:rPr>
          <w:rFonts w:asciiTheme="minorHAnsi" w:hAnsiTheme="minorHAnsi" w:cstheme="minorHAnsi"/>
          <w:b/>
        </w:rPr>
        <w:tab/>
      </w:r>
    </w:p>
    <w:p w:rsidR="001B7E5A" w:rsidRPr="003D29E8" w:rsidRDefault="001B7E5A" w:rsidP="00443065">
      <w:pPr>
        <w:ind w:right="-93" w:firstLine="1418"/>
        <w:jc w:val="both"/>
        <w:rPr>
          <w:rFonts w:asciiTheme="minorHAnsi" w:hAnsiTheme="minorHAnsi" w:cstheme="minorHAnsi"/>
        </w:rPr>
      </w:pPr>
      <w:r w:rsidRPr="003D29E8">
        <w:rPr>
          <w:rFonts w:asciiTheme="minorHAnsi" w:hAnsiTheme="minorHAnsi" w:cstheme="minorHAnsi"/>
          <w:b/>
          <w:bCs/>
        </w:rPr>
        <w:t>VI</w:t>
      </w:r>
      <w:r w:rsidRPr="003D29E8">
        <w:rPr>
          <w:rFonts w:asciiTheme="minorHAnsi" w:hAnsiTheme="minorHAnsi" w:cstheme="minorHAnsi"/>
        </w:rPr>
        <w:t xml:space="preserve"> – Apoiar a participação social por meio do desenvolvimento de Microrredes Municipais (MRM).” </w:t>
      </w:r>
    </w:p>
    <w:p w:rsidR="00354403" w:rsidRDefault="00354403" w:rsidP="0067045B">
      <w:pPr>
        <w:pStyle w:val="SemEspaamento"/>
      </w:pPr>
    </w:p>
    <w:p w:rsidR="003D29E8" w:rsidRDefault="001B7E5A" w:rsidP="0067045B">
      <w:pPr>
        <w:spacing w:after="120"/>
        <w:ind w:right="-91" w:firstLine="1418"/>
        <w:jc w:val="both"/>
        <w:rPr>
          <w:rFonts w:asciiTheme="minorHAnsi" w:hAnsiTheme="minorHAnsi" w:cstheme="minorHAnsi"/>
        </w:rPr>
      </w:pPr>
      <w:r w:rsidRPr="003D29E8">
        <w:rPr>
          <w:rFonts w:asciiTheme="minorHAnsi" w:hAnsiTheme="minorHAnsi" w:cstheme="minorHAnsi"/>
          <w:b/>
        </w:rPr>
        <w:t xml:space="preserve">Art. </w:t>
      </w:r>
      <w:r w:rsidR="00CA4EFA">
        <w:rPr>
          <w:rFonts w:asciiTheme="minorHAnsi" w:hAnsiTheme="minorHAnsi" w:cstheme="minorHAnsi"/>
          <w:b/>
        </w:rPr>
        <w:t>22.</w:t>
      </w:r>
      <w:r w:rsidRPr="003D29E8">
        <w:rPr>
          <w:rFonts w:asciiTheme="minorHAnsi" w:hAnsiTheme="minorHAnsi" w:cstheme="minorHAnsi"/>
          <w:b/>
        </w:rPr>
        <w:t xml:space="preserve"> </w:t>
      </w:r>
      <w:r w:rsidRPr="003D29E8">
        <w:rPr>
          <w:rFonts w:asciiTheme="minorHAnsi" w:hAnsiTheme="minorHAnsi" w:cstheme="minorHAnsi"/>
        </w:rPr>
        <w:t>Altera-se para correção do Capítulo “Do Sistema de Informações Municipais, Título VII, da Lei Complementar nº 285</w:t>
      </w:r>
      <w:r w:rsidR="005866B5">
        <w:rPr>
          <w:rFonts w:asciiTheme="minorHAnsi" w:hAnsiTheme="minorHAnsi" w:cstheme="minorHAnsi"/>
        </w:rPr>
        <w:t xml:space="preserve">, </w:t>
      </w:r>
      <w:r w:rsidR="005866B5" w:rsidRPr="003D29E8">
        <w:rPr>
          <w:rFonts w:asciiTheme="minorHAnsi" w:hAnsiTheme="minorHAnsi" w:cstheme="minorHAnsi"/>
        </w:rPr>
        <w:t xml:space="preserve">de 15 de setembro de 2022, </w:t>
      </w:r>
      <w:r w:rsidR="003D29E8">
        <w:rPr>
          <w:rFonts w:asciiTheme="minorHAnsi" w:hAnsiTheme="minorHAnsi" w:cstheme="minorHAnsi"/>
        </w:rPr>
        <w:t xml:space="preserve">que terá a seguinte redação: </w:t>
      </w:r>
      <w:r w:rsidRPr="003D29E8">
        <w:rPr>
          <w:rFonts w:asciiTheme="minorHAnsi" w:hAnsiTheme="minorHAnsi" w:cstheme="minorHAnsi"/>
        </w:rPr>
        <w:t xml:space="preserve"> </w:t>
      </w:r>
      <w:bookmarkStart w:id="2" w:name="_Toc178072786"/>
    </w:p>
    <w:p w:rsidR="00354403" w:rsidRDefault="00354403" w:rsidP="0067045B">
      <w:pPr>
        <w:pStyle w:val="SemEspaamento"/>
      </w:pPr>
    </w:p>
    <w:p w:rsidR="001B7E5A" w:rsidRPr="003D29E8" w:rsidRDefault="001B7E5A" w:rsidP="00D806BC">
      <w:pPr>
        <w:spacing w:after="120" w:line="360" w:lineRule="auto"/>
        <w:ind w:right="-93" w:firstLine="1418"/>
        <w:jc w:val="both"/>
        <w:rPr>
          <w:rFonts w:asciiTheme="minorHAnsi" w:hAnsiTheme="minorHAnsi" w:cstheme="minorHAnsi"/>
          <w:b/>
          <w:lang w:eastAsia="ja-JP"/>
        </w:rPr>
      </w:pPr>
      <w:r w:rsidRPr="003D29E8">
        <w:rPr>
          <w:rFonts w:asciiTheme="minorHAnsi" w:hAnsiTheme="minorHAnsi" w:cstheme="minorHAnsi"/>
          <w:b/>
          <w:lang w:eastAsia="ja-JP"/>
        </w:rPr>
        <w:t>CAPÍTULO IV - DO SISTEMA DE INFORMAÇÕES MUNICIPAIS</w:t>
      </w:r>
      <w:bookmarkEnd w:id="2"/>
      <w:r w:rsidRPr="003D29E8">
        <w:rPr>
          <w:rFonts w:asciiTheme="minorHAnsi" w:hAnsiTheme="minorHAnsi" w:cstheme="minorHAnsi"/>
          <w:b/>
          <w:lang w:eastAsia="ja-JP"/>
        </w:rPr>
        <w:t xml:space="preserve">. </w:t>
      </w:r>
    </w:p>
    <w:p w:rsidR="003D29E8" w:rsidRDefault="001B7E5A" w:rsidP="0067045B">
      <w:pPr>
        <w:spacing w:after="120"/>
        <w:ind w:right="-91" w:firstLine="1418"/>
        <w:jc w:val="both"/>
        <w:rPr>
          <w:rFonts w:asciiTheme="minorHAnsi" w:hAnsiTheme="minorHAnsi" w:cstheme="minorHAnsi"/>
        </w:rPr>
      </w:pPr>
      <w:r w:rsidRPr="003D29E8">
        <w:rPr>
          <w:rFonts w:asciiTheme="minorHAnsi" w:hAnsiTheme="minorHAnsi" w:cstheme="minorHAnsi"/>
          <w:b/>
          <w:lang w:eastAsia="ja-JP"/>
        </w:rPr>
        <w:t xml:space="preserve">Art. </w:t>
      </w:r>
      <w:r w:rsidR="00CA4EFA">
        <w:rPr>
          <w:rFonts w:asciiTheme="minorHAnsi" w:hAnsiTheme="minorHAnsi" w:cstheme="minorHAnsi"/>
          <w:b/>
          <w:lang w:eastAsia="ja-JP"/>
        </w:rPr>
        <w:t>23.</w:t>
      </w:r>
      <w:r w:rsidRPr="003D29E8">
        <w:rPr>
          <w:rFonts w:asciiTheme="minorHAnsi" w:hAnsiTheme="minorHAnsi" w:cstheme="minorHAnsi"/>
          <w:b/>
          <w:lang w:eastAsia="ja-JP"/>
        </w:rPr>
        <w:t xml:space="preserve"> </w:t>
      </w:r>
      <w:r w:rsidRPr="003D29E8">
        <w:rPr>
          <w:rFonts w:asciiTheme="minorHAnsi" w:hAnsiTheme="minorHAnsi" w:cstheme="minorHAnsi"/>
        </w:rPr>
        <w:t>Altera-se para correção do Título “Das Infrações e Penalidades”, da Lei Complementar nº 285</w:t>
      </w:r>
      <w:r w:rsidR="005866B5">
        <w:rPr>
          <w:rFonts w:asciiTheme="minorHAnsi" w:hAnsiTheme="minorHAnsi" w:cstheme="minorHAnsi"/>
        </w:rPr>
        <w:t xml:space="preserve">, </w:t>
      </w:r>
      <w:r w:rsidR="005866B5" w:rsidRPr="003D29E8">
        <w:rPr>
          <w:rFonts w:asciiTheme="minorHAnsi" w:hAnsiTheme="minorHAnsi" w:cstheme="minorHAnsi"/>
        </w:rPr>
        <w:t xml:space="preserve">de 15 de setembro de 2022, </w:t>
      </w:r>
      <w:r w:rsidRPr="003D29E8">
        <w:rPr>
          <w:rFonts w:asciiTheme="minorHAnsi" w:hAnsiTheme="minorHAnsi" w:cstheme="minorHAnsi"/>
        </w:rPr>
        <w:t xml:space="preserve">que passa a ser: </w:t>
      </w:r>
      <w:bookmarkStart w:id="3" w:name="_Toc178072787"/>
    </w:p>
    <w:p w:rsidR="00354403" w:rsidRDefault="00354403" w:rsidP="0067045B">
      <w:pPr>
        <w:pStyle w:val="SemEspaamento"/>
      </w:pPr>
    </w:p>
    <w:p w:rsidR="001B7E5A" w:rsidRPr="003D29E8" w:rsidRDefault="001B7E5A" w:rsidP="00D806BC">
      <w:pPr>
        <w:spacing w:after="120" w:line="360" w:lineRule="auto"/>
        <w:ind w:right="-93" w:firstLine="1418"/>
        <w:jc w:val="both"/>
        <w:rPr>
          <w:rFonts w:asciiTheme="minorHAnsi" w:hAnsiTheme="minorHAnsi" w:cstheme="minorHAnsi"/>
          <w:b/>
        </w:rPr>
      </w:pPr>
      <w:r w:rsidRPr="003D29E8">
        <w:rPr>
          <w:rFonts w:asciiTheme="minorHAnsi" w:hAnsiTheme="minorHAnsi" w:cstheme="minorHAnsi"/>
          <w:b/>
        </w:rPr>
        <w:t>“TÍTULO VIII – DAS INFRAÇÕES E PENALIDADES</w:t>
      </w:r>
      <w:bookmarkEnd w:id="3"/>
      <w:r w:rsidRPr="003D29E8">
        <w:rPr>
          <w:rFonts w:asciiTheme="minorHAnsi" w:hAnsiTheme="minorHAnsi" w:cstheme="minorHAnsi"/>
          <w:b/>
        </w:rPr>
        <w:t xml:space="preserve">”. </w:t>
      </w:r>
    </w:p>
    <w:p w:rsidR="003D29E8" w:rsidRDefault="001B7E5A" w:rsidP="0067045B">
      <w:pPr>
        <w:spacing w:after="120"/>
        <w:ind w:right="-91" w:firstLine="1418"/>
        <w:jc w:val="both"/>
        <w:rPr>
          <w:rFonts w:asciiTheme="minorHAnsi" w:hAnsiTheme="minorHAnsi" w:cstheme="minorHAnsi"/>
          <w:bCs/>
          <w:lang w:eastAsia="ja-JP"/>
        </w:rPr>
      </w:pPr>
      <w:r w:rsidRPr="003D29E8">
        <w:rPr>
          <w:rFonts w:asciiTheme="minorHAnsi" w:hAnsiTheme="minorHAnsi" w:cstheme="minorHAnsi"/>
          <w:b/>
        </w:rPr>
        <w:t xml:space="preserve">Art. </w:t>
      </w:r>
      <w:r w:rsidR="00CA4EFA">
        <w:rPr>
          <w:rFonts w:asciiTheme="minorHAnsi" w:hAnsiTheme="minorHAnsi" w:cstheme="minorHAnsi"/>
          <w:b/>
        </w:rPr>
        <w:t>24.</w:t>
      </w:r>
      <w:r w:rsidRPr="003D29E8">
        <w:rPr>
          <w:rFonts w:asciiTheme="minorHAnsi" w:hAnsiTheme="minorHAnsi" w:cstheme="minorHAnsi"/>
          <w:b/>
        </w:rPr>
        <w:t xml:space="preserve"> </w:t>
      </w:r>
      <w:r w:rsidRPr="003D29E8">
        <w:rPr>
          <w:rFonts w:asciiTheme="minorHAnsi" w:hAnsiTheme="minorHAnsi" w:cstheme="minorHAnsi"/>
        </w:rPr>
        <w:t>Altera-se para correção do Título “D</w:t>
      </w:r>
      <w:r w:rsidRPr="003D29E8">
        <w:rPr>
          <w:rFonts w:asciiTheme="minorHAnsi" w:hAnsiTheme="minorHAnsi" w:cstheme="minorHAnsi"/>
          <w:bCs/>
        </w:rPr>
        <w:t>ISPOSIÇÕES FINAIS E TRANSITÓRIAS</w:t>
      </w:r>
      <w:r w:rsidRPr="003D29E8">
        <w:rPr>
          <w:rFonts w:asciiTheme="minorHAnsi" w:hAnsiTheme="minorHAnsi" w:cstheme="minorHAnsi"/>
          <w:bCs/>
          <w:lang w:eastAsia="ja-JP"/>
        </w:rPr>
        <w:t>”, da Lei Complementar</w:t>
      </w:r>
      <w:r w:rsidR="00D806BC" w:rsidRPr="003D29E8">
        <w:rPr>
          <w:rFonts w:asciiTheme="minorHAnsi" w:hAnsiTheme="minorHAnsi" w:cstheme="minorHAnsi"/>
          <w:bCs/>
          <w:lang w:eastAsia="ja-JP"/>
        </w:rPr>
        <w:t xml:space="preserve"> nº 285</w:t>
      </w:r>
      <w:r w:rsidR="005866B5">
        <w:rPr>
          <w:rFonts w:asciiTheme="minorHAnsi" w:hAnsiTheme="minorHAnsi" w:cstheme="minorHAnsi"/>
          <w:bCs/>
          <w:lang w:eastAsia="ja-JP"/>
        </w:rPr>
        <w:t xml:space="preserve">, </w:t>
      </w:r>
      <w:r w:rsidR="005866B5" w:rsidRPr="003D29E8">
        <w:rPr>
          <w:rFonts w:asciiTheme="minorHAnsi" w:hAnsiTheme="minorHAnsi" w:cstheme="minorHAnsi"/>
        </w:rPr>
        <w:t xml:space="preserve">de 15 de setembro de 2022, </w:t>
      </w:r>
      <w:r w:rsidRPr="003D29E8">
        <w:rPr>
          <w:rFonts w:asciiTheme="minorHAnsi" w:hAnsiTheme="minorHAnsi" w:cstheme="minorHAnsi"/>
          <w:bCs/>
          <w:lang w:eastAsia="ja-JP"/>
        </w:rPr>
        <w:t xml:space="preserve">que passa a vigorar </w:t>
      </w:r>
      <w:r w:rsidR="003D29E8">
        <w:rPr>
          <w:rFonts w:asciiTheme="minorHAnsi" w:hAnsiTheme="minorHAnsi" w:cstheme="minorHAnsi"/>
          <w:bCs/>
          <w:lang w:eastAsia="ja-JP"/>
        </w:rPr>
        <w:t xml:space="preserve">com a seguinte redação: </w:t>
      </w:r>
    </w:p>
    <w:p w:rsidR="00EB64E9" w:rsidRDefault="00EB64E9" w:rsidP="0067045B">
      <w:pPr>
        <w:spacing w:after="120"/>
        <w:ind w:right="-91" w:firstLine="1418"/>
        <w:jc w:val="both"/>
        <w:rPr>
          <w:rFonts w:asciiTheme="minorHAnsi" w:hAnsiTheme="minorHAnsi" w:cstheme="minorHAnsi"/>
          <w:bCs/>
          <w:lang w:eastAsia="ja-JP"/>
        </w:rPr>
      </w:pPr>
    </w:p>
    <w:p w:rsidR="001B7E5A" w:rsidRPr="003D29E8" w:rsidRDefault="001B7E5A" w:rsidP="00D806BC">
      <w:pPr>
        <w:spacing w:after="120" w:line="360" w:lineRule="auto"/>
        <w:ind w:right="-93" w:firstLine="1418"/>
        <w:jc w:val="both"/>
        <w:rPr>
          <w:rFonts w:asciiTheme="minorHAnsi" w:hAnsiTheme="minorHAnsi" w:cstheme="minorHAnsi"/>
          <w:b/>
        </w:rPr>
      </w:pPr>
      <w:r w:rsidRPr="003D29E8">
        <w:rPr>
          <w:rFonts w:asciiTheme="minorHAnsi" w:hAnsiTheme="minorHAnsi" w:cstheme="minorHAnsi"/>
          <w:b/>
          <w:bCs/>
          <w:lang w:eastAsia="ja-JP"/>
        </w:rPr>
        <w:t>“</w:t>
      </w:r>
      <w:r w:rsidRPr="003D29E8">
        <w:rPr>
          <w:rFonts w:asciiTheme="minorHAnsi" w:hAnsiTheme="minorHAnsi" w:cstheme="minorHAnsi"/>
          <w:b/>
        </w:rPr>
        <w:t>TÍTULO IX – DISPOSIÇÕES FINAIS E TRANSITÓRIAS”.</w:t>
      </w:r>
      <w:r w:rsidR="003D29E8" w:rsidRPr="003D29E8">
        <w:rPr>
          <w:rFonts w:asciiTheme="minorHAnsi" w:hAnsiTheme="minorHAnsi" w:cstheme="minorHAnsi"/>
          <w:b/>
        </w:rPr>
        <w:t xml:space="preserve"> </w:t>
      </w:r>
    </w:p>
    <w:p w:rsidR="001B7E5A" w:rsidRPr="003D29E8" w:rsidRDefault="00D806BC" w:rsidP="0067045B">
      <w:pPr>
        <w:spacing w:after="120"/>
        <w:ind w:right="-91" w:firstLine="357"/>
        <w:jc w:val="both"/>
        <w:rPr>
          <w:rFonts w:asciiTheme="minorHAnsi" w:hAnsiTheme="minorHAnsi" w:cstheme="minorHAnsi"/>
        </w:rPr>
      </w:pPr>
      <w:r w:rsidRPr="003D29E8">
        <w:rPr>
          <w:rFonts w:asciiTheme="minorHAnsi" w:hAnsiTheme="minorHAnsi" w:cstheme="minorHAnsi"/>
          <w:b/>
        </w:rPr>
        <w:tab/>
      </w:r>
      <w:r w:rsidRPr="003D29E8">
        <w:rPr>
          <w:rFonts w:asciiTheme="minorHAnsi" w:hAnsiTheme="minorHAnsi" w:cstheme="minorHAnsi"/>
          <w:b/>
        </w:rPr>
        <w:tab/>
        <w:t xml:space="preserve">Art. </w:t>
      </w:r>
      <w:r w:rsidR="00CA4EFA">
        <w:rPr>
          <w:rFonts w:asciiTheme="minorHAnsi" w:hAnsiTheme="minorHAnsi" w:cstheme="minorHAnsi"/>
          <w:b/>
        </w:rPr>
        <w:t>25.</w:t>
      </w:r>
      <w:r w:rsidRPr="003D29E8">
        <w:rPr>
          <w:rFonts w:asciiTheme="minorHAnsi" w:hAnsiTheme="minorHAnsi" w:cstheme="minorHAnsi"/>
          <w:b/>
        </w:rPr>
        <w:t xml:space="preserve"> </w:t>
      </w:r>
      <w:r w:rsidRPr="003D29E8">
        <w:rPr>
          <w:rFonts w:asciiTheme="minorHAnsi" w:hAnsiTheme="minorHAnsi" w:cstheme="minorHAnsi"/>
        </w:rPr>
        <w:t xml:space="preserve">Fica alterado o Artigo 254, da Lei Complementar nº 285/2022, para inclusão de Parágrafo único, que vigorará com a seguinte redação: </w:t>
      </w:r>
    </w:p>
    <w:p w:rsidR="00D806BC" w:rsidRPr="003D29E8" w:rsidRDefault="00D806BC" w:rsidP="00D806BC">
      <w:pPr>
        <w:spacing w:after="120" w:line="360" w:lineRule="auto"/>
        <w:ind w:left="360" w:right="-93"/>
        <w:jc w:val="both"/>
        <w:rPr>
          <w:rFonts w:asciiTheme="minorHAnsi" w:hAnsiTheme="minorHAnsi" w:cstheme="minorHAnsi"/>
          <w:b/>
        </w:rPr>
      </w:pPr>
      <w:r w:rsidRPr="003D29E8">
        <w:rPr>
          <w:rFonts w:asciiTheme="minorHAnsi" w:hAnsiTheme="minorHAnsi" w:cstheme="minorHAnsi"/>
          <w:b/>
        </w:rPr>
        <w:tab/>
      </w:r>
      <w:r w:rsidRPr="003D29E8">
        <w:rPr>
          <w:rFonts w:asciiTheme="minorHAnsi" w:hAnsiTheme="minorHAnsi" w:cstheme="minorHAnsi"/>
          <w:b/>
        </w:rPr>
        <w:tab/>
        <w:t xml:space="preserve">“Art. 254. </w:t>
      </w:r>
      <w:r w:rsidRPr="003D29E8">
        <w:rPr>
          <w:rFonts w:asciiTheme="minorHAnsi" w:hAnsiTheme="minorHAnsi" w:cstheme="minorHAnsi"/>
        </w:rPr>
        <w:t xml:space="preserve">[...] </w:t>
      </w:r>
      <w:r w:rsidRPr="003D29E8">
        <w:rPr>
          <w:rFonts w:asciiTheme="minorHAnsi" w:hAnsiTheme="minorHAnsi" w:cstheme="minorHAnsi"/>
          <w:b/>
        </w:rPr>
        <w:t xml:space="preserve"> </w:t>
      </w:r>
    </w:p>
    <w:p w:rsidR="00D806BC" w:rsidRPr="003D29E8" w:rsidRDefault="00D806BC" w:rsidP="00443065">
      <w:pPr>
        <w:ind w:right="-93" w:firstLine="1418"/>
        <w:jc w:val="both"/>
        <w:rPr>
          <w:rFonts w:asciiTheme="minorHAnsi" w:hAnsiTheme="minorHAnsi" w:cstheme="minorHAnsi"/>
        </w:rPr>
      </w:pPr>
      <w:r w:rsidRPr="003D29E8">
        <w:rPr>
          <w:rFonts w:asciiTheme="minorHAnsi" w:hAnsiTheme="minorHAnsi" w:cstheme="minorHAnsi"/>
          <w:b/>
          <w:bCs/>
        </w:rPr>
        <w:t>Parágrafo único.</w:t>
      </w:r>
      <w:r w:rsidRPr="003D29E8">
        <w:rPr>
          <w:rFonts w:asciiTheme="minorHAnsi" w:hAnsiTheme="minorHAnsi" w:cstheme="minorHAnsi"/>
        </w:rPr>
        <w:t xml:space="preserve">  O Poder Executivo municipal deverá promover a formação e instituição do Conselho Municipal de Patrimônio, a ser realizada num prazo de 180 dias a contar da data de aprovação desta Lei.”  </w:t>
      </w:r>
    </w:p>
    <w:p w:rsidR="00D806BC" w:rsidRPr="003D29E8" w:rsidRDefault="00D806BC" w:rsidP="0067045B">
      <w:pPr>
        <w:pStyle w:val="SemEspaamento"/>
      </w:pPr>
    </w:p>
    <w:p w:rsidR="00D806BC" w:rsidRPr="003D29E8" w:rsidRDefault="00D806BC" w:rsidP="0067045B">
      <w:pPr>
        <w:spacing w:after="120"/>
        <w:ind w:right="-91" w:firstLine="1418"/>
        <w:rPr>
          <w:rFonts w:asciiTheme="minorHAnsi" w:hAnsiTheme="minorHAnsi" w:cstheme="minorHAnsi"/>
          <w:b/>
        </w:rPr>
      </w:pPr>
      <w:r w:rsidRPr="003D29E8">
        <w:rPr>
          <w:rFonts w:asciiTheme="minorHAnsi" w:hAnsiTheme="minorHAnsi" w:cstheme="minorHAnsi"/>
          <w:b/>
        </w:rPr>
        <w:t xml:space="preserve">Art. </w:t>
      </w:r>
      <w:r w:rsidR="00CA4EFA">
        <w:rPr>
          <w:rFonts w:asciiTheme="minorHAnsi" w:hAnsiTheme="minorHAnsi" w:cstheme="minorHAnsi"/>
          <w:b/>
        </w:rPr>
        <w:t>26.</w:t>
      </w:r>
      <w:r w:rsidRPr="003D29E8">
        <w:rPr>
          <w:rFonts w:asciiTheme="minorHAnsi" w:hAnsiTheme="minorHAnsi" w:cstheme="minorHAnsi"/>
          <w:b/>
        </w:rPr>
        <w:t xml:space="preserve"> </w:t>
      </w:r>
      <w:r w:rsidRPr="003D29E8">
        <w:rPr>
          <w:rFonts w:asciiTheme="minorHAnsi" w:hAnsiTheme="minorHAnsi" w:cstheme="minorHAnsi"/>
        </w:rPr>
        <w:t>Fica alterado o Artigo 258, da Lei Complementar nº 285</w:t>
      </w:r>
      <w:r w:rsidR="005866B5">
        <w:rPr>
          <w:rFonts w:asciiTheme="minorHAnsi" w:hAnsiTheme="minorHAnsi" w:cstheme="minorHAnsi"/>
        </w:rPr>
        <w:t xml:space="preserve">, </w:t>
      </w:r>
      <w:r w:rsidR="005866B5" w:rsidRPr="003D29E8">
        <w:rPr>
          <w:rFonts w:asciiTheme="minorHAnsi" w:hAnsiTheme="minorHAnsi" w:cstheme="minorHAnsi"/>
        </w:rPr>
        <w:t xml:space="preserve">de 15 de setembro de 2022, </w:t>
      </w:r>
      <w:r w:rsidRPr="003D29E8">
        <w:rPr>
          <w:rFonts w:asciiTheme="minorHAnsi" w:hAnsiTheme="minorHAnsi" w:cstheme="minorHAnsi"/>
        </w:rPr>
        <w:t xml:space="preserve">para inclusão de novos anexos, com a seguinte redação:  </w:t>
      </w:r>
      <w:r w:rsidRPr="003D29E8">
        <w:rPr>
          <w:rFonts w:asciiTheme="minorHAnsi" w:hAnsiTheme="minorHAnsi" w:cstheme="minorHAnsi"/>
          <w:b/>
        </w:rPr>
        <w:t xml:space="preserve"> </w:t>
      </w:r>
    </w:p>
    <w:p w:rsidR="00D806BC" w:rsidRPr="003D29E8" w:rsidRDefault="00D806BC" w:rsidP="00D806BC">
      <w:pPr>
        <w:ind w:right="-93" w:firstLine="1418"/>
        <w:jc w:val="both"/>
        <w:rPr>
          <w:rFonts w:asciiTheme="minorHAnsi" w:hAnsiTheme="minorHAnsi" w:cstheme="minorHAnsi"/>
        </w:rPr>
      </w:pPr>
      <w:r w:rsidRPr="003D29E8">
        <w:rPr>
          <w:rFonts w:asciiTheme="minorHAnsi" w:hAnsiTheme="minorHAnsi" w:cstheme="minorHAnsi"/>
          <w:b/>
        </w:rPr>
        <w:t>“Art. 258.</w:t>
      </w:r>
      <w:r w:rsidRPr="003D29E8">
        <w:rPr>
          <w:rFonts w:asciiTheme="minorHAnsi" w:hAnsiTheme="minorHAnsi" w:cstheme="minorHAnsi"/>
        </w:rPr>
        <w:t xml:space="preserve"> </w:t>
      </w:r>
      <w:r w:rsidR="005034DA">
        <w:rPr>
          <w:rFonts w:asciiTheme="minorHAnsi" w:hAnsiTheme="minorHAnsi" w:cstheme="minorHAnsi"/>
        </w:rPr>
        <w:t xml:space="preserve">[...] </w:t>
      </w:r>
    </w:p>
    <w:p w:rsidR="00D806BC" w:rsidRPr="003D29E8" w:rsidRDefault="00D806BC" w:rsidP="00D806BC">
      <w:pPr>
        <w:ind w:right="-93" w:firstLine="1418"/>
        <w:jc w:val="both"/>
        <w:rPr>
          <w:rFonts w:asciiTheme="minorHAnsi" w:hAnsiTheme="minorHAnsi" w:cstheme="minorHAnsi"/>
        </w:rPr>
      </w:pPr>
    </w:p>
    <w:p w:rsidR="00D806BC" w:rsidRPr="003D29E8" w:rsidRDefault="00D806BC" w:rsidP="00443065">
      <w:pPr>
        <w:ind w:right="-93" w:firstLine="1418"/>
        <w:jc w:val="both"/>
        <w:rPr>
          <w:rFonts w:asciiTheme="minorHAnsi" w:hAnsiTheme="minorHAnsi" w:cstheme="minorHAnsi"/>
        </w:rPr>
      </w:pPr>
      <w:r w:rsidRPr="003D29E8">
        <w:rPr>
          <w:rFonts w:asciiTheme="minorHAnsi" w:hAnsiTheme="minorHAnsi" w:cstheme="minorHAnsi"/>
          <w:b/>
          <w:bCs/>
        </w:rPr>
        <w:t>I –</w:t>
      </w:r>
      <w:r w:rsidRPr="003D29E8">
        <w:rPr>
          <w:rFonts w:asciiTheme="minorHAnsi" w:hAnsiTheme="minorHAnsi" w:cstheme="minorHAnsi"/>
        </w:rPr>
        <w:t xml:space="preserve"> Anexo I - Quadro 1 - Parâmetros do uso, ocupação e parcelamento do solo na Macrozona Urbana;</w:t>
      </w:r>
    </w:p>
    <w:p w:rsidR="00D806BC" w:rsidRPr="003D29E8" w:rsidRDefault="00D806BC" w:rsidP="00443065">
      <w:pPr>
        <w:ind w:right="-93" w:firstLine="1418"/>
        <w:jc w:val="both"/>
        <w:rPr>
          <w:rFonts w:asciiTheme="minorHAnsi" w:hAnsiTheme="minorHAnsi" w:cstheme="minorHAnsi"/>
        </w:rPr>
      </w:pPr>
      <w:r w:rsidRPr="003D29E8">
        <w:rPr>
          <w:rFonts w:asciiTheme="minorHAnsi" w:hAnsiTheme="minorHAnsi" w:cstheme="minorHAnsi"/>
          <w:b/>
          <w:bCs/>
        </w:rPr>
        <w:t>II –</w:t>
      </w:r>
      <w:r w:rsidRPr="003D29E8">
        <w:rPr>
          <w:rFonts w:asciiTheme="minorHAnsi" w:hAnsiTheme="minorHAnsi" w:cstheme="minorHAnsi"/>
        </w:rPr>
        <w:t xml:space="preserve"> Anexo II - Quadro 2 – Parâmetros de incomodidade;</w:t>
      </w:r>
    </w:p>
    <w:p w:rsidR="00D806BC" w:rsidRPr="003D29E8" w:rsidRDefault="00D806BC" w:rsidP="00443065">
      <w:pPr>
        <w:ind w:right="-93" w:firstLine="1418"/>
        <w:jc w:val="both"/>
        <w:rPr>
          <w:rFonts w:asciiTheme="minorHAnsi" w:hAnsiTheme="minorHAnsi" w:cstheme="minorHAnsi"/>
        </w:rPr>
      </w:pPr>
      <w:r w:rsidRPr="003D29E8">
        <w:rPr>
          <w:rFonts w:asciiTheme="minorHAnsi" w:hAnsiTheme="minorHAnsi" w:cstheme="minorHAnsi"/>
          <w:b/>
          <w:bCs/>
        </w:rPr>
        <w:lastRenderedPageBreak/>
        <w:t>III –</w:t>
      </w:r>
      <w:r w:rsidRPr="003D29E8">
        <w:rPr>
          <w:rFonts w:asciiTheme="minorHAnsi" w:hAnsiTheme="minorHAnsi" w:cstheme="minorHAnsi"/>
        </w:rPr>
        <w:t xml:space="preserve"> Anexo III - Quadro III - Parâmetros viários; </w:t>
      </w:r>
    </w:p>
    <w:p w:rsidR="00D806BC" w:rsidRPr="003D29E8" w:rsidRDefault="00D806BC" w:rsidP="00443065">
      <w:pPr>
        <w:ind w:right="-93" w:firstLine="1418"/>
        <w:jc w:val="both"/>
        <w:rPr>
          <w:rFonts w:asciiTheme="minorHAnsi" w:hAnsiTheme="minorHAnsi" w:cstheme="minorHAnsi"/>
          <w:color w:val="000000"/>
        </w:rPr>
      </w:pPr>
      <w:r w:rsidRPr="003D29E8">
        <w:rPr>
          <w:rFonts w:asciiTheme="minorHAnsi" w:hAnsiTheme="minorHAnsi" w:cstheme="minorHAnsi"/>
          <w:b/>
          <w:bCs/>
        </w:rPr>
        <w:t>IV –</w:t>
      </w:r>
      <w:r w:rsidRPr="003D29E8">
        <w:rPr>
          <w:rFonts w:asciiTheme="minorHAnsi" w:hAnsiTheme="minorHAnsi" w:cstheme="minorHAnsi"/>
        </w:rPr>
        <w:t xml:space="preserve"> Anexo IV - </w:t>
      </w:r>
      <w:r w:rsidRPr="003D29E8">
        <w:rPr>
          <w:rFonts w:asciiTheme="minorHAnsi" w:hAnsiTheme="minorHAnsi" w:cstheme="minorHAnsi"/>
          <w:color w:val="000000"/>
        </w:rPr>
        <w:t xml:space="preserve">Mapa I – Estrutura territorial; </w:t>
      </w:r>
    </w:p>
    <w:p w:rsidR="00D806BC" w:rsidRPr="003D29E8" w:rsidRDefault="00D806BC" w:rsidP="00443065">
      <w:pPr>
        <w:ind w:right="-93" w:firstLine="1418"/>
        <w:jc w:val="both"/>
        <w:rPr>
          <w:rFonts w:asciiTheme="minorHAnsi" w:hAnsiTheme="minorHAnsi" w:cstheme="minorHAnsi"/>
          <w:color w:val="000000"/>
        </w:rPr>
      </w:pPr>
      <w:r w:rsidRPr="003D29E8">
        <w:rPr>
          <w:rFonts w:asciiTheme="minorHAnsi" w:hAnsiTheme="minorHAnsi" w:cstheme="minorHAnsi"/>
          <w:b/>
          <w:bCs/>
          <w:color w:val="000000"/>
        </w:rPr>
        <w:t xml:space="preserve">V – </w:t>
      </w:r>
      <w:r w:rsidRPr="003D29E8">
        <w:rPr>
          <w:rFonts w:asciiTheme="minorHAnsi" w:hAnsiTheme="minorHAnsi" w:cstheme="minorHAnsi"/>
          <w:color w:val="000000"/>
        </w:rPr>
        <w:t xml:space="preserve">Anexo V - Mapa II – Macrozoneamento; </w:t>
      </w:r>
    </w:p>
    <w:p w:rsidR="00D806BC" w:rsidRPr="003D29E8" w:rsidRDefault="00D806BC" w:rsidP="00443065">
      <w:pPr>
        <w:ind w:right="-93" w:firstLine="1418"/>
        <w:jc w:val="both"/>
        <w:rPr>
          <w:rFonts w:asciiTheme="minorHAnsi" w:hAnsiTheme="minorHAnsi" w:cstheme="minorHAnsi"/>
          <w:color w:val="000000"/>
        </w:rPr>
      </w:pPr>
      <w:r w:rsidRPr="003D29E8">
        <w:rPr>
          <w:rFonts w:asciiTheme="minorHAnsi" w:hAnsiTheme="minorHAnsi" w:cstheme="minorHAnsi"/>
          <w:b/>
          <w:bCs/>
          <w:color w:val="000000"/>
        </w:rPr>
        <w:t>VI –</w:t>
      </w:r>
      <w:r w:rsidRPr="003D29E8">
        <w:rPr>
          <w:rFonts w:asciiTheme="minorHAnsi" w:hAnsiTheme="minorHAnsi" w:cstheme="minorHAnsi"/>
          <w:color w:val="000000"/>
        </w:rPr>
        <w:t xml:space="preserve"> Anexo VI - Mapa III – Zoneamento; </w:t>
      </w:r>
    </w:p>
    <w:p w:rsidR="00D806BC" w:rsidRPr="003D29E8" w:rsidRDefault="00D806BC" w:rsidP="00443065">
      <w:pPr>
        <w:ind w:right="-93" w:firstLine="1418"/>
        <w:jc w:val="both"/>
        <w:rPr>
          <w:rFonts w:asciiTheme="minorHAnsi" w:hAnsiTheme="minorHAnsi" w:cstheme="minorHAnsi"/>
          <w:color w:val="000000"/>
        </w:rPr>
      </w:pPr>
      <w:r w:rsidRPr="003D29E8">
        <w:rPr>
          <w:rFonts w:asciiTheme="minorHAnsi" w:hAnsiTheme="minorHAnsi" w:cstheme="minorHAnsi"/>
          <w:b/>
          <w:bCs/>
          <w:color w:val="000000"/>
        </w:rPr>
        <w:t>VII –</w:t>
      </w:r>
      <w:r w:rsidRPr="003D29E8">
        <w:rPr>
          <w:rFonts w:asciiTheme="minorHAnsi" w:hAnsiTheme="minorHAnsi" w:cstheme="minorHAnsi"/>
          <w:color w:val="000000"/>
        </w:rPr>
        <w:t xml:space="preserve"> Anexo VII - Mapa IV – Instrumentos urbanísticos de nível territorial; </w:t>
      </w:r>
    </w:p>
    <w:p w:rsidR="00D806BC" w:rsidRPr="003D29E8" w:rsidRDefault="00D806BC" w:rsidP="00443065">
      <w:pPr>
        <w:ind w:right="-93" w:firstLine="1418"/>
        <w:jc w:val="both"/>
        <w:rPr>
          <w:rFonts w:asciiTheme="minorHAnsi" w:hAnsiTheme="minorHAnsi" w:cstheme="minorHAnsi"/>
          <w:color w:val="000000"/>
        </w:rPr>
      </w:pPr>
      <w:r w:rsidRPr="003D29E8">
        <w:rPr>
          <w:rFonts w:asciiTheme="minorHAnsi" w:hAnsiTheme="minorHAnsi" w:cstheme="minorHAnsi"/>
          <w:b/>
          <w:bCs/>
          <w:color w:val="000000"/>
        </w:rPr>
        <w:t>VIII –</w:t>
      </w:r>
      <w:r w:rsidRPr="003D29E8">
        <w:rPr>
          <w:rFonts w:asciiTheme="minorHAnsi" w:hAnsiTheme="minorHAnsi" w:cstheme="minorHAnsi"/>
          <w:color w:val="000000"/>
        </w:rPr>
        <w:t xml:space="preserve"> Anexo VIII - Mapa V – Instrumentos urbanísticos de nível urbano; </w:t>
      </w:r>
    </w:p>
    <w:p w:rsidR="00D806BC" w:rsidRPr="003D29E8" w:rsidRDefault="00D806BC" w:rsidP="00443065">
      <w:pPr>
        <w:ind w:right="-93" w:firstLine="1418"/>
        <w:jc w:val="both"/>
        <w:rPr>
          <w:rFonts w:asciiTheme="minorHAnsi" w:hAnsiTheme="minorHAnsi" w:cstheme="minorHAnsi"/>
          <w:color w:val="000000"/>
        </w:rPr>
      </w:pPr>
      <w:r w:rsidRPr="003D29E8">
        <w:rPr>
          <w:rFonts w:asciiTheme="minorHAnsi" w:hAnsiTheme="minorHAnsi" w:cstheme="minorHAnsi"/>
          <w:b/>
          <w:bCs/>
          <w:color w:val="000000"/>
        </w:rPr>
        <w:t>IX</w:t>
      </w:r>
      <w:r w:rsidRPr="003D29E8">
        <w:rPr>
          <w:rFonts w:asciiTheme="minorHAnsi" w:hAnsiTheme="minorHAnsi" w:cstheme="minorHAnsi"/>
          <w:color w:val="000000"/>
        </w:rPr>
        <w:t xml:space="preserve"> – Anexo IX – Mapa VI – Detalhamento da Zona Centro Histórico; </w:t>
      </w:r>
    </w:p>
    <w:p w:rsidR="00D806BC" w:rsidRPr="003D29E8" w:rsidRDefault="00D806BC" w:rsidP="00443065">
      <w:pPr>
        <w:ind w:right="-93" w:firstLine="1418"/>
        <w:jc w:val="both"/>
        <w:rPr>
          <w:rFonts w:asciiTheme="minorHAnsi" w:hAnsiTheme="minorHAnsi" w:cstheme="minorHAnsi"/>
          <w:color w:val="000000"/>
        </w:rPr>
      </w:pPr>
      <w:r w:rsidRPr="003D29E8">
        <w:rPr>
          <w:rFonts w:asciiTheme="minorHAnsi" w:hAnsiTheme="minorHAnsi" w:cstheme="minorHAnsi"/>
          <w:b/>
          <w:bCs/>
          <w:color w:val="000000"/>
        </w:rPr>
        <w:t xml:space="preserve">X </w:t>
      </w:r>
      <w:r w:rsidRPr="003D29E8">
        <w:rPr>
          <w:rFonts w:asciiTheme="minorHAnsi" w:hAnsiTheme="minorHAnsi" w:cstheme="minorHAnsi"/>
          <w:color w:val="000000"/>
        </w:rPr>
        <w:t xml:space="preserve">– Anexo X – Mapa VII – Zonas de Proteção Aéreas.” </w:t>
      </w:r>
    </w:p>
    <w:p w:rsidR="00D806BC" w:rsidRPr="003D29E8" w:rsidRDefault="00D806BC" w:rsidP="00D806BC">
      <w:pPr>
        <w:ind w:right="-93" w:firstLine="1418"/>
        <w:jc w:val="both"/>
        <w:rPr>
          <w:rFonts w:asciiTheme="minorHAnsi" w:hAnsiTheme="minorHAnsi" w:cstheme="minorHAnsi"/>
          <w:color w:val="000000"/>
        </w:rPr>
      </w:pPr>
    </w:p>
    <w:p w:rsidR="00D806BC" w:rsidRPr="003D29E8" w:rsidRDefault="00D806BC" w:rsidP="0067045B">
      <w:pPr>
        <w:ind w:right="-91" w:firstLine="1418"/>
        <w:jc w:val="both"/>
        <w:rPr>
          <w:rFonts w:asciiTheme="minorHAnsi" w:hAnsiTheme="minorHAnsi" w:cstheme="minorHAnsi"/>
        </w:rPr>
      </w:pPr>
      <w:r w:rsidRPr="003D29E8">
        <w:rPr>
          <w:rFonts w:asciiTheme="minorHAnsi" w:hAnsiTheme="minorHAnsi" w:cstheme="minorHAnsi"/>
          <w:b/>
          <w:color w:val="000000"/>
        </w:rPr>
        <w:t xml:space="preserve">Art. </w:t>
      </w:r>
      <w:r w:rsidR="00CA4EFA">
        <w:rPr>
          <w:rFonts w:asciiTheme="minorHAnsi" w:hAnsiTheme="minorHAnsi" w:cstheme="minorHAnsi"/>
          <w:b/>
          <w:color w:val="000000"/>
        </w:rPr>
        <w:t>27.</w:t>
      </w:r>
      <w:r w:rsidRPr="003D29E8">
        <w:rPr>
          <w:rFonts w:asciiTheme="minorHAnsi" w:hAnsiTheme="minorHAnsi" w:cstheme="minorHAnsi"/>
          <w:b/>
          <w:color w:val="000000"/>
        </w:rPr>
        <w:t xml:space="preserve"> </w:t>
      </w:r>
      <w:r w:rsidRPr="003D29E8">
        <w:rPr>
          <w:rFonts w:asciiTheme="minorHAnsi" w:hAnsiTheme="minorHAnsi" w:cstheme="minorHAnsi"/>
        </w:rPr>
        <w:t xml:space="preserve">Permanecem em pleno vigor os demais dispositivos da Lei Complementar nº 285, de 15 de setembro de 2022, não afetados pelas modificações introduzidas por esta Lei Complementar.  </w:t>
      </w:r>
    </w:p>
    <w:p w:rsidR="00D806BC" w:rsidRPr="003D29E8" w:rsidRDefault="00D806BC" w:rsidP="00D806BC">
      <w:pPr>
        <w:ind w:right="-93" w:firstLine="1418"/>
        <w:jc w:val="both"/>
        <w:rPr>
          <w:rFonts w:asciiTheme="minorHAnsi" w:hAnsiTheme="minorHAnsi" w:cstheme="minorHAnsi"/>
          <w:b/>
          <w:color w:val="000000"/>
        </w:rPr>
      </w:pPr>
    </w:p>
    <w:p w:rsidR="001B7E5A" w:rsidRPr="003D29E8" w:rsidRDefault="001B7E5A" w:rsidP="00D806BC">
      <w:pPr>
        <w:ind w:right="-93"/>
        <w:jc w:val="both"/>
        <w:rPr>
          <w:rFonts w:asciiTheme="minorHAnsi" w:hAnsiTheme="minorHAnsi" w:cstheme="minorHAnsi"/>
        </w:rPr>
      </w:pPr>
      <w:r w:rsidRPr="003D29E8">
        <w:rPr>
          <w:rFonts w:asciiTheme="minorHAnsi" w:hAnsiTheme="minorHAnsi" w:cstheme="minorHAnsi"/>
        </w:rPr>
        <w:t xml:space="preserve">   </w:t>
      </w:r>
      <w:r w:rsidRPr="003D29E8">
        <w:rPr>
          <w:rFonts w:asciiTheme="minorHAnsi" w:hAnsiTheme="minorHAnsi" w:cstheme="minorHAnsi"/>
        </w:rPr>
        <w:tab/>
      </w:r>
      <w:r w:rsidRPr="003D29E8">
        <w:rPr>
          <w:rFonts w:asciiTheme="minorHAnsi" w:hAnsiTheme="minorHAnsi" w:cstheme="minorHAnsi"/>
        </w:rPr>
        <w:tab/>
      </w:r>
      <w:r w:rsidRPr="003D29E8">
        <w:rPr>
          <w:rFonts w:asciiTheme="minorHAnsi" w:hAnsiTheme="minorHAnsi" w:cstheme="minorHAnsi"/>
          <w:b/>
        </w:rPr>
        <w:t>Art.</w:t>
      </w:r>
      <w:r w:rsidR="00D806BC" w:rsidRPr="003D29E8">
        <w:rPr>
          <w:rFonts w:asciiTheme="minorHAnsi" w:hAnsiTheme="minorHAnsi" w:cstheme="minorHAnsi"/>
          <w:b/>
        </w:rPr>
        <w:t xml:space="preserve"> </w:t>
      </w:r>
      <w:r w:rsidR="00CA4EFA">
        <w:rPr>
          <w:rFonts w:asciiTheme="minorHAnsi" w:hAnsiTheme="minorHAnsi" w:cstheme="minorHAnsi"/>
          <w:b/>
        </w:rPr>
        <w:t>28.</w:t>
      </w:r>
      <w:r w:rsidR="00D806BC" w:rsidRPr="003D29E8">
        <w:rPr>
          <w:rFonts w:asciiTheme="minorHAnsi" w:hAnsiTheme="minorHAnsi" w:cstheme="minorHAnsi"/>
          <w:b/>
        </w:rPr>
        <w:t xml:space="preserve"> </w:t>
      </w:r>
      <w:r w:rsidRPr="003D29E8">
        <w:rPr>
          <w:rFonts w:asciiTheme="minorHAnsi" w:hAnsiTheme="minorHAnsi" w:cstheme="minorHAnsi"/>
        </w:rPr>
        <w:t>Esta Lei Complementar entra em vigor na data de sua publicação.</w:t>
      </w:r>
      <w:r w:rsidR="00CA4EFA">
        <w:rPr>
          <w:rFonts w:asciiTheme="minorHAnsi" w:hAnsiTheme="minorHAnsi" w:cstheme="minorHAnsi"/>
        </w:rPr>
        <w:t xml:space="preserve"> </w:t>
      </w:r>
    </w:p>
    <w:p w:rsidR="001B7E5A" w:rsidRPr="003D29E8" w:rsidRDefault="001B7E5A" w:rsidP="00D806BC">
      <w:pPr>
        <w:ind w:right="-93"/>
        <w:jc w:val="both"/>
        <w:rPr>
          <w:rFonts w:asciiTheme="minorHAnsi" w:hAnsiTheme="minorHAnsi" w:cstheme="minorHAnsi"/>
        </w:rPr>
      </w:pPr>
    </w:p>
    <w:p w:rsidR="001B7E5A" w:rsidRPr="003D29E8" w:rsidRDefault="001B7E5A" w:rsidP="00D806BC">
      <w:pPr>
        <w:ind w:right="-93"/>
        <w:jc w:val="both"/>
        <w:rPr>
          <w:rFonts w:asciiTheme="minorHAnsi" w:hAnsiTheme="minorHAnsi" w:cstheme="minorHAnsi"/>
        </w:rPr>
      </w:pPr>
      <w:r w:rsidRPr="003D29E8">
        <w:rPr>
          <w:rFonts w:asciiTheme="minorHAnsi" w:hAnsiTheme="minorHAnsi" w:cstheme="minorHAnsi"/>
        </w:rPr>
        <w:tab/>
      </w:r>
      <w:r w:rsidRPr="003D29E8">
        <w:rPr>
          <w:rFonts w:asciiTheme="minorHAnsi" w:hAnsiTheme="minorHAnsi" w:cstheme="minorHAnsi"/>
        </w:rPr>
        <w:tab/>
        <w:t xml:space="preserve">Paço Municipal "Doutor João Pereira dos Santos Filho", </w:t>
      </w:r>
      <w:r w:rsidR="008345F7">
        <w:rPr>
          <w:rFonts w:asciiTheme="minorHAnsi" w:hAnsiTheme="minorHAnsi" w:cstheme="minorHAnsi"/>
        </w:rPr>
        <w:t>09</w:t>
      </w:r>
      <w:r w:rsidRPr="003D29E8">
        <w:rPr>
          <w:rFonts w:asciiTheme="minorHAnsi" w:hAnsiTheme="minorHAnsi" w:cstheme="minorHAnsi"/>
        </w:rPr>
        <w:t xml:space="preserve"> de </w:t>
      </w:r>
      <w:r w:rsidR="003569A9">
        <w:rPr>
          <w:rFonts w:asciiTheme="minorHAnsi" w:hAnsiTheme="minorHAnsi" w:cstheme="minorHAnsi"/>
        </w:rPr>
        <w:t>dezembro</w:t>
      </w:r>
      <w:r w:rsidRPr="003D29E8">
        <w:rPr>
          <w:rFonts w:asciiTheme="minorHAnsi" w:hAnsiTheme="minorHAnsi" w:cstheme="minorHAnsi"/>
        </w:rPr>
        <w:t xml:space="preserve"> de 2024.     </w:t>
      </w:r>
    </w:p>
    <w:p w:rsidR="001B7E5A" w:rsidRDefault="001B7E5A" w:rsidP="001B7E5A">
      <w:pPr>
        <w:ind w:right="-285"/>
        <w:jc w:val="both"/>
        <w:rPr>
          <w:rFonts w:asciiTheme="minorHAnsi" w:hAnsiTheme="minorHAnsi" w:cstheme="minorHAnsi"/>
        </w:rPr>
      </w:pPr>
    </w:p>
    <w:p w:rsidR="00354403" w:rsidRDefault="00354403" w:rsidP="001B7E5A">
      <w:pPr>
        <w:ind w:right="-285"/>
        <w:jc w:val="both"/>
        <w:rPr>
          <w:rFonts w:asciiTheme="minorHAnsi" w:hAnsiTheme="minorHAnsi" w:cstheme="minorHAnsi"/>
        </w:rPr>
      </w:pPr>
    </w:p>
    <w:p w:rsidR="00EB64E9" w:rsidRDefault="00EB64E9" w:rsidP="001B7E5A">
      <w:pPr>
        <w:ind w:right="-285"/>
        <w:jc w:val="both"/>
        <w:rPr>
          <w:rFonts w:asciiTheme="minorHAnsi" w:hAnsiTheme="minorHAnsi" w:cstheme="minorHAnsi"/>
        </w:rPr>
      </w:pPr>
    </w:p>
    <w:p w:rsidR="001B7E5A" w:rsidRPr="003D29E8" w:rsidRDefault="001B7E5A" w:rsidP="001B7E5A">
      <w:pPr>
        <w:ind w:right="-285"/>
        <w:jc w:val="both"/>
        <w:rPr>
          <w:rFonts w:asciiTheme="minorHAnsi" w:hAnsiTheme="minorHAnsi" w:cstheme="minorHAnsi"/>
          <w:b/>
        </w:rPr>
      </w:pPr>
      <w:r w:rsidRPr="003D29E8">
        <w:rPr>
          <w:rFonts w:asciiTheme="minorHAnsi" w:hAnsiTheme="minorHAnsi" w:cstheme="minorHAnsi"/>
        </w:rPr>
        <w:tab/>
      </w:r>
      <w:r w:rsidRPr="003D29E8">
        <w:rPr>
          <w:rFonts w:asciiTheme="minorHAnsi" w:hAnsiTheme="minorHAnsi" w:cstheme="minorHAnsi"/>
        </w:rPr>
        <w:tab/>
      </w:r>
      <w:r w:rsidRPr="003D29E8">
        <w:rPr>
          <w:rFonts w:asciiTheme="minorHAnsi" w:hAnsiTheme="minorHAnsi" w:cstheme="minorHAnsi"/>
        </w:rPr>
        <w:tab/>
      </w:r>
    </w:p>
    <w:p w:rsidR="001B7E5A" w:rsidRPr="003D29E8" w:rsidRDefault="001B7E5A" w:rsidP="001B7E5A">
      <w:pPr>
        <w:ind w:right="-285"/>
        <w:jc w:val="both"/>
        <w:rPr>
          <w:rFonts w:asciiTheme="minorHAnsi" w:hAnsiTheme="minorHAnsi" w:cstheme="minorHAnsi"/>
          <w:b/>
          <w:lang w:val="es-ES_tradnl"/>
        </w:rPr>
      </w:pPr>
      <w:r w:rsidRPr="003D29E8">
        <w:rPr>
          <w:rFonts w:asciiTheme="minorHAnsi" w:hAnsiTheme="minorHAnsi" w:cstheme="minorHAnsi"/>
          <w:b/>
        </w:rPr>
        <w:tab/>
      </w:r>
      <w:r w:rsidRPr="003D29E8">
        <w:rPr>
          <w:rFonts w:asciiTheme="minorHAnsi" w:hAnsiTheme="minorHAnsi" w:cstheme="minorHAnsi"/>
          <w:b/>
        </w:rPr>
        <w:tab/>
      </w:r>
      <w:r w:rsidRPr="003D29E8">
        <w:rPr>
          <w:rFonts w:asciiTheme="minorHAnsi" w:hAnsiTheme="minorHAnsi" w:cstheme="minorHAnsi"/>
          <w:b/>
        </w:rPr>
        <w:tab/>
      </w:r>
      <w:r w:rsidRPr="003D29E8">
        <w:rPr>
          <w:rFonts w:asciiTheme="minorHAnsi" w:hAnsiTheme="minorHAnsi" w:cstheme="minorHAnsi"/>
          <w:b/>
        </w:rPr>
        <w:tab/>
      </w:r>
      <w:r w:rsidRPr="003D29E8">
        <w:rPr>
          <w:rFonts w:asciiTheme="minorHAnsi" w:hAnsiTheme="minorHAnsi" w:cstheme="minorHAnsi"/>
          <w:b/>
        </w:rPr>
        <w:tab/>
        <w:t xml:space="preserve">     </w:t>
      </w:r>
      <w:r w:rsidRPr="003D29E8">
        <w:rPr>
          <w:rFonts w:asciiTheme="minorHAnsi" w:hAnsiTheme="minorHAnsi" w:cstheme="minorHAnsi"/>
          <w:b/>
        </w:rPr>
        <w:tab/>
      </w:r>
      <w:r w:rsidR="006E6C2F">
        <w:rPr>
          <w:rFonts w:asciiTheme="minorHAnsi" w:hAnsiTheme="minorHAnsi" w:cstheme="minorHAnsi"/>
          <w:b/>
        </w:rPr>
        <w:t xml:space="preserve"> </w:t>
      </w:r>
      <w:r w:rsidRPr="003D29E8">
        <w:rPr>
          <w:rFonts w:asciiTheme="minorHAnsi" w:hAnsiTheme="minorHAnsi" w:cstheme="minorHAnsi"/>
          <w:b/>
        </w:rPr>
        <w:t xml:space="preserve">DR. JULIO FERNANDO GALVÃO DIAS </w:t>
      </w:r>
    </w:p>
    <w:p w:rsidR="001B7E5A" w:rsidRDefault="00354403" w:rsidP="001B7E5A">
      <w:pPr>
        <w:ind w:left="4590" w:right="-285"/>
        <w:jc w:val="both"/>
        <w:rPr>
          <w:rFonts w:asciiTheme="minorHAnsi" w:hAnsiTheme="minorHAnsi" w:cstheme="minorHAnsi"/>
          <w:b/>
        </w:rPr>
      </w:pPr>
      <w:r>
        <w:rPr>
          <w:rFonts w:asciiTheme="minorHAnsi" w:hAnsiTheme="minorHAnsi" w:cstheme="minorHAnsi"/>
          <w:b/>
          <w:lang w:val="es-ES_tradnl"/>
        </w:rPr>
        <w:t xml:space="preserve">    </w:t>
      </w:r>
      <w:r w:rsidR="001B7E5A" w:rsidRPr="003D29E8">
        <w:rPr>
          <w:rFonts w:asciiTheme="minorHAnsi" w:hAnsiTheme="minorHAnsi" w:cstheme="minorHAnsi"/>
          <w:b/>
          <w:lang w:val="es-ES_tradnl"/>
        </w:rPr>
        <w:t xml:space="preserve">  </w:t>
      </w:r>
      <w:r w:rsidR="001B7E5A" w:rsidRPr="003D29E8">
        <w:rPr>
          <w:rFonts w:asciiTheme="minorHAnsi" w:hAnsiTheme="minorHAnsi" w:cstheme="minorHAnsi"/>
          <w:b/>
        </w:rPr>
        <w:t xml:space="preserve">   Prefeito Municipal </w:t>
      </w:r>
    </w:p>
    <w:p w:rsidR="003569A9" w:rsidRDefault="003569A9" w:rsidP="003569A9">
      <w:pPr>
        <w:ind w:right="-285"/>
        <w:jc w:val="both"/>
        <w:rPr>
          <w:rFonts w:asciiTheme="minorHAnsi" w:hAnsiTheme="minorHAnsi" w:cstheme="minorHAnsi"/>
          <w:b/>
        </w:rPr>
      </w:pPr>
    </w:p>
    <w:p w:rsidR="003569A9" w:rsidRDefault="003569A9" w:rsidP="003569A9">
      <w:pPr>
        <w:ind w:right="-285"/>
        <w:jc w:val="both"/>
        <w:rPr>
          <w:rFonts w:asciiTheme="minorHAnsi" w:hAnsiTheme="minorHAnsi" w:cstheme="minorHAnsi"/>
          <w:b/>
        </w:rPr>
      </w:pPr>
    </w:p>
    <w:p w:rsidR="00EB64E9" w:rsidRDefault="00EB64E9" w:rsidP="003569A9">
      <w:pPr>
        <w:ind w:right="-285"/>
        <w:jc w:val="both"/>
        <w:rPr>
          <w:rFonts w:asciiTheme="minorHAnsi" w:hAnsiTheme="minorHAnsi" w:cstheme="minorHAnsi"/>
          <w:b/>
        </w:rPr>
      </w:pPr>
    </w:p>
    <w:p w:rsidR="00EB64E9" w:rsidRDefault="00EB64E9" w:rsidP="003569A9">
      <w:pPr>
        <w:ind w:right="-285"/>
        <w:jc w:val="both"/>
        <w:rPr>
          <w:rFonts w:asciiTheme="minorHAnsi" w:hAnsiTheme="minorHAnsi" w:cstheme="minorHAnsi"/>
          <w:b/>
        </w:rPr>
      </w:pPr>
    </w:p>
    <w:p w:rsidR="00EB64E9" w:rsidRDefault="00EB64E9" w:rsidP="003569A9">
      <w:pPr>
        <w:ind w:right="-285"/>
        <w:jc w:val="both"/>
        <w:rPr>
          <w:rFonts w:asciiTheme="minorHAnsi" w:hAnsiTheme="minorHAnsi" w:cstheme="minorHAnsi"/>
          <w:b/>
        </w:rPr>
      </w:pPr>
    </w:p>
    <w:p w:rsidR="00EB64E9" w:rsidRDefault="00EB64E9" w:rsidP="003569A9">
      <w:pPr>
        <w:ind w:right="-285"/>
        <w:jc w:val="both"/>
        <w:rPr>
          <w:rFonts w:asciiTheme="minorHAnsi" w:hAnsiTheme="minorHAnsi" w:cstheme="minorHAnsi"/>
          <w:b/>
        </w:rPr>
      </w:pPr>
    </w:p>
    <w:p w:rsidR="0067045B" w:rsidRPr="003569A9" w:rsidRDefault="0067045B" w:rsidP="003569A9">
      <w:pPr>
        <w:ind w:right="-285"/>
        <w:jc w:val="both"/>
        <w:rPr>
          <w:rFonts w:asciiTheme="minorHAnsi" w:hAnsiTheme="minorHAnsi" w:cstheme="minorHAnsi"/>
          <w:b/>
        </w:rPr>
      </w:pPr>
    </w:p>
    <w:p w:rsidR="003569A9" w:rsidRDefault="003569A9" w:rsidP="003569A9">
      <w:pPr>
        <w:ind w:right="-285"/>
        <w:jc w:val="both"/>
        <w:rPr>
          <w:rFonts w:asciiTheme="minorHAnsi" w:hAnsiTheme="minorHAnsi" w:cstheme="minorHAnsi"/>
        </w:rPr>
      </w:pPr>
      <w:r w:rsidRPr="003569A9">
        <w:rPr>
          <w:rFonts w:asciiTheme="minorHAnsi" w:hAnsiTheme="minorHAnsi" w:cstheme="minorHAnsi"/>
          <w:b/>
        </w:rPr>
        <w:tab/>
      </w:r>
      <w:r w:rsidRPr="003569A9">
        <w:rPr>
          <w:rFonts w:asciiTheme="minorHAnsi" w:hAnsiTheme="minorHAnsi" w:cstheme="minorHAnsi"/>
          <w:b/>
        </w:rPr>
        <w:tab/>
      </w:r>
      <w:r w:rsidRPr="003569A9">
        <w:rPr>
          <w:rFonts w:asciiTheme="minorHAnsi" w:hAnsiTheme="minorHAnsi" w:cstheme="minorHAnsi"/>
        </w:rPr>
        <w:t>Publicada e afixada na SPG, registrada na data supra.</w:t>
      </w:r>
      <w:r>
        <w:rPr>
          <w:rFonts w:asciiTheme="minorHAnsi" w:hAnsiTheme="minorHAnsi" w:cstheme="minorHAnsi"/>
        </w:rPr>
        <w:t xml:space="preserve"> </w:t>
      </w:r>
    </w:p>
    <w:p w:rsidR="003569A9" w:rsidRDefault="003569A9" w:rsidP="003569A9">
      <w:pPr>
        <w:ind w:right="-285"/>
        <w:jc w:val="both"/>
        <w:rPr>
          <w:rFonts w:asciiTheme="minorHAnsi" w:hAnsiTheme="minorHAnsi" w:cstheme="minorHAnsi"/>
        </w:rPr>
      </w:pPr>
    </w:p>
    <w:sectPr w:rsidR="003569A9" w:rsidSect="003D29E8">
      <w:headerReference w:type="even" r:id="rId8"/>
      <w:headerReference w:type="default" r:id="rId9"/>
      <w:footerReference w:type="default" r:id="rId10"/>
      <w:pgSz w:w="11907" w:h="16840" w:code="9"/>
      <w:pgMar w:top="2608" w:right="1418"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58E9" w:rsidRDefault="003D58E9" w:rsidP="00D806BC">
      <w:r>
        <w:separator/>
      </w:r>
    </w:p>
  </w:endnote>
  <w:endnote w:type="continuationSeparator" w:id="1">
    <w:p w:rsidR="003D58E9" w:rsidRDefault="003D58E9" w:rsidP="00D806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42204"/>
      <w:docPartObj>
        <w:docPartGallery w:val="Page Numbers (Bottom of Page)"/>
        <w:docPartUnique/>
      </w:docPartObj>
    </w:sdtPr>
    <w:sdtContent>
      <w:p w:rsidR="00D806BC" w:rsidRDefault="00D806BC">
        <w:pPr>
          <w:pStyle w:val="Rodap"/>
          <w:jc w:val="center"/>
        </w:pPr>
        <w:r>
          <w:t>[</w:t>
        </w:r>
        <w:fldSimple w:instr=" PAGE   \* MERGEFORMAT ">
          <w:r w:rsidR="00EB64E9">
            <w:rPr>
              <w:noProof/>
            </w:rPr>
            <w:t>1</w:t>
          </w:r>
        </w:fldSimple>
        <w:r>
          <w:t>]</w:t>
        </w:r>
      </w:p>
    </w:sdtContent>
  </w:sdt>
  <w:p w:rsidR="00D806BC" w:rsidRDefault="00D806B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58E9" w:rsidRDefault="003D58E9" w:rsidP="00D806BC">
      <w:r>
        <w:separator/>
      </w:r>
    </w:p>
  </w:footnote>
  <w:footnote w:type="continuationSeparator" w:id="1">
    <w:p w:rsidR="003D58E9" w:rsidRDefault="003D58E9" w:rsidP="00D806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2EE" w:rsidRDefault="00661F24" w:rsidP="003022EE">
    <w:pPr>
      <w:pStyle w:val="Cabealho"/>
      <w:framePr w:wrap="around" w:vAnchor="text" w:hAnchor="margin" w:xAlign="right" w:y="1"/>
      <w:rPr>
        <w:rStyle w:val="Nmerodepgina"/>
      </w:rPr>
    </w:pPr>
    <w:r>
      <w:rPr>
        <w:rStyle w:val="Nmerodepgina"/>
      </w:rPr>
      <w:fldChar w:fldCharType="begin"/>
    </w:r>
    <w:r w:rsidR="00DE4BF9">
      <w:rPr>
        <w:rStyle w:val="Nmerodepgina"/>
      </w:rPr>
      <w:instrText xml:space="preserve">PAGE  </w:instrText>
    </w:r>
    <w:r>
      <w:rPr>
        <w:rStyle w:val="Nmerodepgina"/>
      </w:rPr>
      <w:fldChar w:fldCharType="end"/>
    </w:r>
  </w:p>
  <w:p w:rsidR="003022EE" w:rsidRDefault="003D58E9" w:rsidP="003022E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2EE" w:rsidRDefault="003D58E9" w:rsidP="003022EE">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46467C"/>
    <w:multiLevelType w:val="hybridMultilevel"/>
    <w:tmpl w:val="655E44B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1B7E5A"/>
    <w:rsid w:val="00004321"/>
    <w:rsid w:val="00034CFE"/>
    <w:rsid w:val="001B7E5A"/>
    <w:rsid w:val="00354403"/>
    <w:rsid w:val="00354AE0"/>
    <w:rsid w:val="003569A9"/>
    <w:rsid w:val="003C45CB"/>
    <w:rsid w:val="003D29E8"/>
    <w:rsid w:val="003D58E9"/>
    <w:rsid w:val="00435DB2"/>
    <w:rsid w:val="004426FD"/>
    <w:rsid w:val="00443065"/>
    <w:rsid w:val="00460F74"/>
    <w:rsid w:val="005034DA"/>
    <w:rsid w:val="005866B5"/>
    <w:rsid w:val="0060157E"/>
    <w:rsid w:val="00610479"/>
    <w:rsid w:val="00661F24"/>
    <w:rsid w:val="0067045B"/>
    <w:rsid w:val="006C6C0F"/>
    <w:rsid w:val="006D6B85"/>
    <w:rsid w:val="006E6C2F"/>
    <w:rsid w:val="00816BEA"/>
    <w:rsid w:val="008345F7"/>
    <w:rsid w:val="00834D22"/>
    <w:rsid w:val="009245A0"/>
    <w:rsid w:val="00963F8A"/>
    <w:rsid w:val="009D1C83"/>
    <w:rsid w:val="00A06B51"/>
    <w:rsid w:val="00AA5D91"/>
    <w:rsid w:val="00AC53BB"/>
    <w:rsid w:val="00AF0414"/>
    <w:rsid w:val="00B87B2C"/>
    <w:rsid w:val="00BB07FE"/>
    <w:rsid w:val="00BC55D8"/>
    <w:rsid w:val="00C02E1A"/>
    <w:rsid w:val="00C07E81"/>
    <w:rsid w:val="00C20C5F"/>
    <w:rsid w:val="00C52395"/>
    <w:rsid w:val="00C71AB4"/>
    <w:rsid w:val="00CA4EFA"/>
    <w:rsid w:val="00D540EF"/>
    <w:rsid w:val="00D806BC"/>
    <w:rsid w:val="00DC6DBF"/>
    <w:rsid w:val="00DE4BF9"/>
    <w:rsid w:val="00E93E02"/>
    <w:rsid w:val="00EB64E9"/>
    <w:rsid w:val="00EF3CD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E5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B7E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semiHidden/>
    <w:unhideWhenUsed/>
    <w:qFormat/>
    <w:rsid w:val="001B7E5A"/>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B7E5A"/>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semiHidden/>
    <w:rsid w:val="001B7E5A"/>
    <w:rPr>
      <w:rFonts w:ascii="Calibri Light" w:eastAsia="Times New Roman" w:hAnsi="Calibri Light" w:cs="Times New Roman"/>
      <w:b/>
      <w:bCs/>
      <w:sz w:val="26"/>
      <w:szCs w:val="26"/>
      <w:lang w:eastAsia="pt-BR"/>
    </w:rPr>
  </w:style>
  <w:style w:type="paragraph" w:styleId="Textoembloco">
    <w:name w:val="Block Text"/>
    <w:basedOn w:val="Normal"/>
    <w:rsid w:val="001B7E5A"/>
    <w:pPr>
      <w:ind w:left="708" w:right="1818"/>
      <w:jc w:val="both"/>
    </w:pPr>
  </w:style>
  <w:style w:type="paragraph" w:styleId="Corpodetexto">
    <w:name w:val="Body Text"/>
    <w:basedOn w:val="Normal"/>
    <w:link w:val="CorpodetextoChar"/>
    <w:rsid w:val="001B7E5A"/>
    <w:pPr>
      <w:ind w:right="1098"/>
      <w:jc w:val="both"/>
    </w:pPr>
  </w:style>
  <w:style w:type="character" w:customStyle="1" w:styleId="CorpodetextoChar">
    <w:name w:val="Corpo de texto Char"/>
    <w:basedOn w:val="Fontepargpadro"/>
    <w:link w:val="Corpodetexto"/>
    <w:rsid w:val="001B7E5A"/>
    <w:rPr>
      <w:rFonts w:ascii="Times New Roman" w:eastAsia="Times New Roman" w:hAnsi="Times New Roman" w:cs="Times New Roman"/>
      <w:sz w:val="24"/>
      <w:szCs w:val="24"/>
      <w:lang w:eastAsia="pt-BR"/>
    </w:rPr>
  </w:style>
  <w:style w:type="paragraph" w:styleId="Cabealho">
    <w:name w:val="header"/>
    <w:basedOn w:val="Normal"/>
    <w:link w:val="CabealhoChar"/>
    <w:rsid w:val="001B7E5A"/>
    <w:pPr>
      <w:tabs>
        <w:tab w:val="center" w:pos="4419"/>
        <w:tab w:val="right" w:pos="8838"/>
      </w:tabs>
    </w:pPr>
  </w:style>
  <w:style w:type="character" w:customStyle="1" w:styleId="CabealhoChar">
    <w:name w:val="Cabeçalho Char"/>
    <w:basedOn w:val="Fontepargpadro"/>
    <w:link w:val="Cabealho"/>
    <w:rsid w:val="001B7E5A"/>
    <w:rPr>
      <w:rFonts w:ascii="Times New Roman" w:eastAsia="Times New Roman" w:hAnsi="Times New Roman" w:cs="Times New Roman"/>
      <w:sz w:val="24"/>
      <w:szCs w:val="24"/>
      <w:lang w:eastAsia="pt-BR"/>
    </w:rPr>
  </w:style>
  <w:style w:type="character" w:styleId="Nmerodepgina">
    <w:name w:val="page number"/>
    <w:basedOn w:val="Fontepargpadro"/>
    <w:rsid w:val="001B7E5A"/>
  </w:style>
  <w:style w:type="paragraph" w:styleId="Rodap">
    <w:name w:val="footer"/>
    <w:basedOn w:val="Normal"/>
    <w:link w:val="RodapChar"/>
    <w:uiPriority w:val="99"/>
    <w:unhideWhenUsed/>
    <w:rsid w:val="00D806BC"/>
    <w:pPr>
      <w:tabs>
        <w:tab w:val="center" w:pos="4252"/>
        <w:tab w:val="right" w:pos="8504"/>
      </w:tabs>
    </w:pPr>
  </w:style>
  <w:style w:type="character" w:customStyle="1" w:styleId="RodapChar">
    <w:name w:val="Rodapé Char"/>
    <w:basedOn w:val="Fontepargpadro"/>
    <w:link w:val="Rodap"/>
    <w:uiPriority w:val="99"/>
    <w:rsid w:val="00D806BC"/>
    <w:rPr>
      <w:rFonts w:ascii="Times New Roman" w:eastAsia="Times New Roman" w:hAnsi="Times New Roman" w:cs="Times New Roman"/>
      <w:sz w:val="24"/>
      <w:szCs w:val="24"/>
      <w:lang w:eastAsia="pt-BR"/>
    </w:rPr>
  </w:style>
  <w:style w:type="paragraph" w:styleId="SemEspaamento">
    <w:name w:val="No Spacing"/>
    <w:uiPriority w:val="1"/>
    <w:qFormat/>
    <w:rsid w:val="0067045B"/>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99181-9522-4C2A-8D15-F0C3B3D90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9</Pages>
  <Words>2568</Words>
  <Characters>13870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Osvaldo</dc:creator>
  <cp:lastModifiedBy>Osvaldo</cp:lastModifiedBy>
  <cp:revision>3</cp:revision>
  <cp:lastPrinted>2024-12-09T16:24:00Z</cp:lastPrinted>
  <dcterms:created xsi:type="dcterms:W3CDTF">2024-12-09T14:10:00Z</dcterms:created>
  <dcterms:modified xsi:type="dcterms:W3CDTF">2024-12-09T16:24:00Z</dcterms:modified>
</cp:coreProperties>
</file>