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34" w:rsidRPr="00B50B51" w:rsidRDefault="00CB17BE" w:rsidP="00B50B51">
      <w:pPr>
        <w:spacing w:line="24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0B51">
        <w:rPr>
          <w:rFonts w:asciiTheme="minorHAnsi" w:hAnsiTheme="minorHAnsi" w:cstheme="minorHAnsi"/>
          <w:b/>
          <w:sz w:val="24"/>
          <w:szCs w:val="24"/>
        </w:rPr>
        <w:t xml:space="preserve">DECRETO </w:t>
      </w:r>
      <w:r w:rsidR="00B50B51" w:rsidRPr="00B50B51">
        <w:rPr>
          <w:rFonts w:asciiTheme="minorHAnsi" w:hAnsiTheme="minorHAnsi" w:cstheme="minorHAnsi"/>
          <w:b/>
          <w:sz w:val="24"/>
          <w:szCs w:val="24"/>
        </w:rPr>
        <w:t xml:space="preserve">MUNICIPAL </w:t>
      </w:r>
      <w:r w:rsidRPr="00B50B51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325DF5">
        <w:rPr>
          <w:rFonts w:asciiTheme="minorHAnsi" w:hAnsiTheme="minorHAnsi" w:cstheme="minorHAnsi"/>
          <w:b/>
          <w:sz w:val="24"/>
          <w:szCs w:val="24"/>
        </w:rPr>
        <w:t>032</w:t>
      </w:r>
      <w:r w:rsidR="00B50B51" w:rsidRPr="00B50B51">
        <w:rPr>
          <w:rFonts w:asciiTheme="minorHAnsi" w:hAnsiTheme="minorHAnsi" w:cstheme="minorHAnsi"/>
          <w:b/>
          <w:sz w:val="24"/>
          <w:szCs w:val="24"/>
        </w:rPr>
        <w:t>/25,</w:t>
      </w:r>
      <w:r w:rsidRPr="00B50B51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B50B51" w:rsidRPr="00B50B51">
        <w:rPr>
          <w:rFonts w:asciiTheme="minorHAnsi" w:hAnsiTheme="minorHAnsi" w:cstheme="minorHAnsi"/>
          <w:b/>
          <w:sz w:val="24"/>
          <w:szCs w:val="24"/>
        </w:rPr>
        <w:t>26</w:t>
      </w:r>
      <w:r w:rsidRPr="00B50B5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B50B51">
        <w:rPr>
          <w:rFonts w:asciiTheme="minorHAnsi" w:hAnsiTheme="minorHAnsi" w:cstheme="minorHAnsi"/>
          <w:b/>
          <w:sz w:val="24"/>
          <w:szCs w:val="24"/>
        </w:rPr>
        <w:t>DE</w:t>
      </w:r>
      <w:r w:rsidRPr="00B50B5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FEVEREIRO </w:t>
      </w:r>
      <w:r w:rsidRPr="00B50B51">
        <w:rPr>
          <w:rFonts w:asciiTheme="minorHAnsi" w:hAnsiTheme="minorHAnsi" w:cstheme="minorHAnsi"/>
          <w:b/>
          <w:sz w:val="24"/>
          <w:szCs w:val="24"/>
        </w:rPr>
        <w:t>DE 202</w:t>
      </w:r>
      <w:r w:rsidRPr="00B50B51">
        <w:rPr>
          <w:rFonts w:asciiTheme="minorHAnsi" w:hAnsiTheme="minorHAnsi" w:cstheme="minorHAnsi"/>
          <w:b/>
          <w:sz w:val="24"/>
          <w:szCs w:val="24"/>
          <w:lang w:val="en-US"/>
        </w:rPr>
        <w:t>5</w:t>
      </w:r>
      <w:r w:rsidRPr="00B50B51">
        <w:rPr>
          <w:rFonts w:asciiTheme="minorHAnsi" w:hAnsiTheme="minorHAnsi" w:cstheme="minorHAnsi"/>
          <w:b/>
          <w:sz w:val="24"/>
          <w:szCs w:val="24"/>
        </w:rPr>
        <w:t>.</w:t>
      </w:r>
    </w:p>
    <w:p w:rsidR="000E6734" w:rsidRDefault="00CB17BE" w:rsidP="00B50B51">
      <w:pPr>
        <w:spacing w:line="240" w:lineRule="auto"/>
        <w:ind w:left="424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0B51">
        <w:rPr>
          <w:rFonts w:asciiTheme="minorHAnsi" w:hAnsiTheme="minorHAnsi" w:cstheme="minorHAnsi"/>
          <w:b/>
          <w:sz w:val="24"/>
          <w:szCs w:val="24"/>
        </w:rPr>
        <w:t>Dispõe sobre a Regulamentação do Fundo Municipal dos Direitos da Mulher do Conselho Municipal dos Direitos da Mulher - CMDM e dá outras providências</w:t>
      </w:r>
      <w:r w:rsidR="00DB5C53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B50B5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50B51" w:rsidRPr="00B50B51" w:rsidRDefault="00B50B51" w:rsidP="0062633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0B51" w:rsidRDefault="00B50B51" w:rsidP="00AC081F">
      <w:pPr>
        <w:ind w:right="-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50B51">
        <w:rPr>
          <w:rFonts w:asciiTheme="minorHAnsi" w:hAnsiTheme="minorHAnsi" w:cstheme="minorHAnsi"/>
          <w:b/>
          <w:sz w:val="24"/>
          <w:szCs w:val="24"/>
        </w:rPr>
        <w:t>DR. JULIO FERNANDO GALVÃO DIAS</w:t>
      </w:r>
      <w:r w:rsidRPr="00B50B51">
        <w:rPr>
          <w:rFonts w:asciiTheme="minorHAnsi" w:hAnsiTheme="minorHAnsi" w:cstheme="minorHAnsi"/>
          <w:sz w:val="24"/>
          <w:szCs w:val="24"/>
        </w:rPr>
        <w:t>,</w:t>
      </w:r>
      <w:r w:rsidRPr="00B50B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50B51">
        <w:rPr>
          <w:rFonts w:asciiTheme="minorHAnsi" w:hAnsiTheme="minorHAnsi" w:cstheme="minorHAnsi"/>
          <w:sz w:val="24"/>
          <w:szCs w:val="24"/>
        </w:rPr>
        <w:t xml:space="preserve">Prefeito do Município de Capão Bonito, Estado de São Paulo, no uso de suas atribuições legais,  </w:t>
      </w:r>
    </w:p>
    <w:p w:rsidR="00325DF5" w:rsidRPr="00B50B51" w:rsidRDefault="00325DF5" w:rsidP="00B50B51">
      <w:pPr>
        <w:ind w:right="-375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B50B51" w:rsidRPr="00B50B51" w:rsidRDefault="00B50B51" w:rsidP="00AC081F">
      <w:pPr>
        <w:spacing w:line="240" w:lineRule="auto"/>
        <w:ind w:right="-2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50B51">
        <w:rPr>
          <w:rFonts w:asciiTheme="minorHAnsi" w:hAnsiTheme="minorHAnsi" w:cstheme="minorHAnsi"/>
          <w:b/>
          <w:sz w:val="24"/>
          <w:szCs w:val="24"/>
        </w:rPr>
        <w:t>Considerando</w:t>
      </w:r>
      <w:r w:rsidR="00C75616">
        <w:rPr>
          <w:rFonts w:asciiTheme="minorHAnsi" w:hAnsiTheme="minorHAnsi" w:cstheme="minorHAnsi"/>
          <w:sz w:val="24"/>
          <w:szCs w:val="24"/>
        </w:rPr>
        <w:t xml:space="preserve"> os termos da </w:t>
      </w:r>
      <w:r w:rsidR="00CB17BE" w:rsidRPr="00B50B51">
        <w:rPr>
          <w:rFonts w:asciiTheme="minorHAnsi" w:hAnsiTheme="minorHAnsi" w:cstheme="minorHAnsi"/>
          <w:sz w:val="24"/>
          <w:szCs w:val="24"/>
        </w:rPr>
        <w:t>Lei</w:t>
      </w:r>
      <w:r w:rsidR="00C75616">
        <w:rPr>
          <w:rFonts w:asciiTheme="minorHAnsi" w:hAnsiTheme="minorHAnsi" w:cstheme="minorHAnsi"/>
          <w:sz w:val="24"/>
          <w:szCs w:val="24"/>
        </w:rPr>
        <w:t xml:space="preserve"> Municipal</w:t>
      </w:r>
      <w:r w:rsidR="00CB17BE" w:rsidRPr="00B50B51">
        <w:rPr>
          <w:rFonts w:asciiTheme="minorHAnsi" w:hAnsiTheme="minorHAnsi" w:cstheme="minorHAnsi"/>
          <w:sz w:val="24"/>
          <w:szCs w:val="24"/>
        </w:rPr>
        <w:t xml:space="preserve"> n</w:t>
      </w:r>
      <w:r w:rsidR="00CB17BE" w:rsidRPr="00B50B51">
        <w:rPr>
          <w:rFonts w:asciiTheme="minorHAnsi" w:hAnsiTheme="minorHAnsi" w:cstheme="minorHAnsi"/>
          <w:sz w:val="24"/>
          <w:szCs w:val="24"/>
          <w:lang w:val="en-US"/>
        </w:rPr>
        <w:t>°</w:t>
      </w:r>
      <w:r w:rsidR="00CB17BE" w:rsidRPr="00B50B51">
        <w:rPr>
          <w:rFonts w:asciiTheme="minorHAnsi" w:hAnsiTheme="minorHAnsi" w:cstheme="minorHAnsi"/>
          <w:sz w:val="24"/>
          <w:szCs w:val="24"/>
        </w:rPr>
        <w:t xml:space="preserve"> </w:t>
      </w:r>
      <w:r w:rsidR="00CB17BE" w:rsidRPr="00B50B51">
        <w:rPr>
          <w:rFonts w:asciiTheme="minorHAnsi" w:hAnsiTheme="minorHAnsi" w:cstheme="minorHAnsi"/>
          <w:sz w:val="24"/>
          <w:szCs w:val="24"/>
          <w:lang w:val="en-US"/>
        </w:rPr>
        <w:t>4.928, de 01 de outubro de 2021, q</w:t>
      </w:r>
      <w:r w:rsidR="00CB17BE" w:rsidRPr="00B50B51">
        <w:rPr>
          <w:rFonts w:asciiTheme="minorHAnsi" w:hAnsiTheme="minorHAnsi" w:cstheme="minorHAnsi"/>
          <w:sz w:val="24"/>
          <w:szCs w:val="24"/>
        </w:rPr>
        <w:t>ue dispõe sobre a criação</w:t>
      </w:r>
      <w:r w:rsidR="00DB5C53">
        <w:rPr>
          <w:rFonts w:asciiTheme="minorHAnsi" w:hAnsiTheme="minorHAnsi" w:cstheme="minorHAnsi"/>
          <w:sz w:val="24"/>
          <w:szCs w:val="24"/>
        </w:rPr>
        <w:t xml:space="preserve"> do</w:t>
      </w:r>
      <w:r w:rsidR="00CB17BE" w:rsidRPr="00B50B51">
        <w:rPr>
          <w:rFonts w:asciiTheme="minorHAnsi" w:hAnsiTheme="minorHAnsi" w:cstheme="minorHAnsi"/>
          <w:sz w:val="24"/>
          <w:szCs w:val="24"/>
        </w:rPr>
        <w:t xml:space="preserve"> Fundo Municipal dos Direitos da Mulher - FMDM, </w:t>
      </w:r>
    </w:p>
    <w:p w:rsidR="00B50B51" w:rsidRPr="00B50B51" w:rsidRDefault="00B50B51" w:rsidP="00B50B5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B50B51">
      <w:pPr>
        <w:spacing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0B51">
        <w:rPr>
          <w:rFonts w:asciiTheme="minorHAnsi" w:hAnsiTheme="minorHAnsi" w:cstheme="minorHAnsi"/>
          <w:b/>
          <w:sz w:val="24"/>
          <w:szCs w:val="24"/>
        </w:rPr>
        <w:t>D</w:t>
      </w:r>
      <w:r w:rsidR="00B50B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50B51">
        <w:rPr>
          <w:rFonts w:asciiTheme="minorHAnsi" w:hAnsiTheme="minorHAnsi" w:cstheme="minorHAnsi"/>
          <w:b/>
          <w:sz w:val="24"/>
          <w:szCs w:val="24"/>
        </w:rPr>
        <w:t>E</w:t>
      </w:r>
      <w:r w:rsidR="00B50B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50B51">
        <w:rPr>
          <w:rFonts w:asciiTheme="minorHAnsi" w:hAnsiTheme="minorHAnsi" w:cstheme="minorHAnsi"/>
          <w:b/>
          <w:sz w:val="24"/>
          <w:szCs w:val="24"/>
        </w:rPr>
        <w:t>C</w:t>
      </w:r>
      <w:r w:rsidR="00B50B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50B51">
        <w:rPr>
          <w:rFonts w:asciiTheme="minorHAnsi" w:hAnsiTheme="minorHAnsi" w:cstheme="minorHAnsi"/>
          <w:b/>
          <w:sz w:val="24"/>
          <w:szCs w:val="24"/>
        </w:rPr>
        <w:t>R</w:t>
      </w:r>
      <w:r w:rsidR="00B50B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50B51">
        <w:rPr>
          <w:rFonts w:asciiTheme="minorHAnsi" w:hAnsiTheme="minorHAnsi" w:cstheme="minorHAnsi"/>
          <w:b/>
          <w:sz w:val="24"/>
          <w:szCs w:val="24"/>
        </w:rPr>
        <w:t>E</w:t>
      </w:r>
      <w:r w:rsidR="00B50B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50B51">
        <w:rPr>
          <w:rFonts w:asciiTheme="minorHAnsi" w:hAnsiTheme="minorHAnsi" w:cstheme="minorHAnsi"/>
          <w:b/>
          <w:sz w:val="24"/>
          <w:szCs w:val="24"/>
        </w:rPr>
        <w:t>T</w:t>
      </w:r>
      <w:r w:rsidR="00B50B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50B51">
        <w:rPr>
          <w:rFonts w:asciiTheme="minorHAnsi" w:hAnsiTheme="minorHAnsi" w:cstheme="minorHAnsi"/>
          <w:b/>
          <w:sz w:val="24"/>
          <w:szCs w:val="24"/>
        </w:rPr>
        <w:t>A:</w:t>
      </w:r>
      <w:r w:rsidR="00B50B5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E6734" w:rsidRPr="00B50B51" w:rsidRDefault="000E6734" w:rsidP="00DB5C5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0E6734" w:rsidRDefault="00CB17BE" w:rsidP="00B50B51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50B51">
        <w:rPr>
          <w:rFonts w:asciiTheme="minorHAnsi" w:hAnsiTheme="minorHAnsi" w:cstheme="minorHAnsi"/>
          <w:b/>
          <w:sz w:val="24"/>
          <w:szCs w:val="24"/>
        </w:rPr>
        <w:t>Art. 1º</w:t>
      </w:r>
      <w:r w:rsidRPr="00B50B51">
        <w:rPr>
          <w:rFonts w:asciiTheme="minorHAnsi" w:hAnsiTheme="minorHAnsi" w:cstheme="minorHAnsi"/>
          <w:sz w:val="24"/>
          <w:szCs w:val="24"/>
        </w:rPr>
        <w:t xml:space="preserve"> Fica aprovada a Regulamentação do Fundo Municipal dos Direitos da Mulher - FMDM, nos termos do Anexo Único deste Decreto</w:t>
      </w:r>
      <w:r w:rsidR="00DB5C53">
        <w:rPr>
          <w:rFonts w:asciiTheme="minorHAnsi" w:hAnsiTheme="minorHAnsi" w:cstheme="minorHAnsi"/>
          <w:sz w:val="24"/>
          <w:szCs w:val="24"/>
        </w:rPr>
        <w:t xml:space="preserve"> Municipal,</w:t>
      </w:r>
      <w:r w:rsidRPr="00B50B51">
        <w:rPr>
          <w:rFonts w:asciiTheme="minorHAnsi" w:hAnsiTheme="minorHAnsi" w:cstheme="minorHAnsi"/>
          <w:sz w:val="24"/>
          <w:szCs w:val="24"/>
        </w:rPr>
        <w:t xml:space="preserve"> que dele passa a fazer parte integrante.</w:t>
      </w:r>
      <w:r w:rsidR="00C756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5616" w:rsidRPr="00B50B51" w:rsidRDefault="00C75616" w:rsidP="00B50B51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Default="00CB17BE" w:rsidP="00B50B51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50B51">
        <w:rPr>
          <w:rFonts w:asciiTheme="minorHAnsi" w:hAnsiTheme="minorHAnsi" w:cstheme="minorHAnsi"/>
          <w:b/>
          <w:sz w:val="24"/>
          <w:szCs w:val="24"/>
        </w:rPr>
        <w:t>Art. 2º</w:t>
      </w:r>
      <w:r w:rsidRPr="00B50B51">
        <w:rPr>
          <w:rFonts w:asciiTheme="minorHAnsi" w:hAnsiTheme="minorHAnsi" w:cstheme="minorHAnsi"/>
          <w:sz w:val="24"/>
          <w:szCs w:val="24"/>
        </w:rPr>
        <w:t xml:space="preserve"> As despesas decorrentes da execução do presente Decreto correrão por conta da Secretaria d</w:t>
      </w:r>
      <w:r w:rsidRPr="00B50B51">
        <w:rPr>
          <w:rFonts w:asciiTheme="minorHAnsi" w:hAnsiTheme="minorHAnsi" w:cstheme="minorHAnsi"/>
          <w:sz w:val="24"/>
          <w:szCs w:val="24"/>
          <w:lang w:val="en-US"/>
        </w:rPr>
        <w:t xml:space="preserve">e Desenvolvimento Social </w:t>
      </w:r>
      <w:r w:rsidRPr="00B50B51">
        <w:rPr>
          <w:rFonts w:asciiTheme="minorHAnsi" w:hAnsiTheme="minorHAnsi" w:cstheme="minorHAnsi"/>
          <w:sz w:val="24"/>
          <w:szCs w:val="24"/>
        </w:rPr>
        <w:t>- S</w:t>
      </w:r>
      <w:r w:rsidRPr="00B50B51">
        <w:rPr>
          <w:rFonts w:asciiTheme="minorHAnsi" w:hAnsiTheme="minorHAnsi" w:cstheme="minorHAnsi"/>
          <w:sz w:val="24"/>
          <w:szCs w:val="24"/>
          <w:lang w:val="en-US"/>
        </w:rPr>
        <w:t>MDS</w:t>
      </w:r>
      <w:r w:rsidRPr="00B50B51">
        <w:rPr>
          <w:rFonts w:asciiTheme="minorHAnsi" w:hAnsiTheme="minorHAnsi" w:cstheme="minorHAnsi"/>
          <w:sz w:val="24"/>
          <w:szCs w:val="24"/>
        </w:rPr>
        <w:t>, ou outra à que esta esteja vinculada, ficando instituída a dotação orçamentária dentro deste órgão para financiar as atividades do Conselho Municipal dos Direitos da Mulher - CMDM.</w:t>
      </w:r>
      <w:r w:rsidR="00C756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5616" w:rsidRPr="00B50B51" w:rsidRDefault="00C75616" w:rsidP="00B50B51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Default="00CB17BE" w:rsidP="00B50B51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50B51">
        <w:rPr>
          <w:rFonts w:asciiTheme="minorHAnsi" w:hAnsiTheme="minorHAnsi" w:cstheme="minorHAnsi"/>
          <w:b/>
          <w:sz w:val="24"/>
          <w:szCs w:val="24"/>
        </w:rPr>
        <w:t>Art. 3º</w:t>
      </w:r>
      <w:r w:rsidRPr="00B50B51">
        <w:rPr>
          <w:rFonts w:asciiTheme="minorHAnsi" w:hAnsiTheme="minorHAnsi" w:cstheme="minorHAnsi"/>
          <w:sz w:val="24"/>
          <w:szCs w:val="24"/>
        </w:rPr>
        <w:t xml:space="preserve"> Este Decreto</w:t>
      </w:r>
      <w:r w:rsidR="00C75616">
        <w:rPr>
          <w:rFonts w:asciiTheme="minorHAnsi" w:hAnsiTheme="minorHAnsi" w:cstheme="minorHAnsi"/>
          <w:sz w:val="24"/>
          <w:szCs w:val="24"/>
        </w:rPr>
        <w:t xml:space="preserve"> Municipal</w:t>
      </w:r>
      <w:r w:rsidRPr="00B50B51">
        <w:rPr>
          <w:rFonts w:asciiTheme="minorHAnsi" w:hAnsiTheme="minorHAnsi" w:cstheme="minorHAnsi"/>
          <w:sz w:val="24"/>
          <w:szCs w:val="24"/>
        </w:rPr>
        <w:t xml:space="preserve"> entra em vigor na data de sua publicação.</w:t>
      </w:r>
      <w:r w:rsidR="00C756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5616" w:rsidRPr="00B50B51" w:rsidRDefault="00C75616" w:rsidP="00B50B51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B50B51" w:rsidRPr="00B50B51" w:rsidRDefault="00B50B51" w:rsidP="00B50B51">
      <w:pPr>
        <w:spacing w:line="240" w:lineRule="auto"/>
        <w:ind w:right="-375" w:firstLine="709"/>
        <w:jc w:val="both"/>
        <w:rPr>
          <w:rFonts w:cs="Calibri"/>
          <w:sz w:val="24"/>
          <w:szCs w:val="24"/>
        </w:rPr>
      </w:pPr>
      <w:r w:rsidRPr="00B50B51">
        <w:rPr>
          <w:rFonts w:cs="Calibri"/>
          <w:sz w:val="24"/>
          <w:szCs w:val="24"/>
        </w:rPr>
        <w:t xml:space="preserve">Paço Municipal “Doutor João Pereira dos Santos Filho”, </w:t>
      </w:r>
      <w:r>
        <w:rPr>
          <w:rFonts w:asciiTheme="minorHAnsi" w:hAnsiTheme="minorHAnsi" w:cstheme="minorHAnsi"/>
          <w:sz w:val="24"/>
          <w:szCs w:val="24"/>
        </w:rPr>
        <w:t xml:space="preserve">26 </w:t>
      </w:r>
      <w:r w:rsidRPr="00B50B51">
        <w:rPr>
          <w:rFonts w:cs="Calibr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fevereiro</w:t>
      </w:r>
      <w:r w:rsidRPr="00B50B51">
        <w:rPr>
          <w:rFonts w:cs="Calibri"/>
          <w:sz w:val="24"/>
          <w:szCs w:val="24"/>
        </w:rPr>
        <w:t xml:space="preserve"> de 2025.       </w:t>
      </w:r>
    </w:p>
    <w:p w:rsidR="00B50B51" w:rsidRPr="00B50B51" w:rsidRDefault="00B50B51" w:rsidP="00B50B51">
      <w:pPr>
        <w:spacing w:line="240" w:lineRule="auto"/>
        <w:ind w:right="-375"/>
        <w:jc w:val="both"/>
        <w:rPr>
          <w:rFonts w:cs="Calibri"/>
          <w:b/>
          <w:sz w:val="24"/>
          <w:szCs w:val="24"/>
        </w:rPr>
      </w:pPr>
      <w:r w:rsidRPr="00B50B51">
        <w:rPr>
          <w:rFonts w:cs="Calibri"/>
          <w:sz w:val="24"/>
          <w:szCs w:val="24"/>
        </w:rPr>
        <w:t xml:space="preserve">     </w:t>
      </w:r>
      <w:r w:rsidRPr="00B50B51">
        <w:rPr>
          <w:rFonts w:cs="Calibri"/>
          <w:b/>
          <w:sz w:val="24"/>
          <w:szCs w:val="24"/>
        </w:rPr>
        <w:tab/>
      </w:r>
    </w:p>
    <w:p w:rsidR="00B50B51" w:rsidRPr="00B50B51" w:rsidRDefault="00B50B51" w:rsidP="00B50B51">
      <w:pPr>
        <w:spacing w:line="240" w:lineRule="auto"/>
        <w:ind w:right="-375"/>
        <w:jc w:val="both"/>
        <w:rPr>
          <w:rFonts w:cs="Calibri"/>
          <w:b/>
          <w:sz w:val="24"/>
          <w:szCs w:val="24"/>
        </w:rPr>
      </w:pPr>
    </w:p>
    <w:p w:rsidR="00B50B51" w:rsidRPr="00B50B51" w:rsidRDefault="00B50B51" w:rsidP="00B50B51">
      <w:pPr>
        <w:pStyle w:val="SemEspaamento"/>
        <w:rPr>
          <w:rFonts w:cs="Calibri"/>
          <w:b/>
          <w:sz w:val="24"/>
          <w:szCs w:val="24"/>
        </w:rPr>
      </w:pPr>
      <w:r w:rsidRPr="00B50B51">
        <w:rPr>
          <w:rFonts w:cs="Calibri"/>
          <w:sz w:val="24"/>
          <w:szCs w:val="24"/>
        </w:rPr>
        <w:tab/>
      </w:r>
      <w:r w:rsidRPr="00B50B51">
        <w:rPr>
          <w:rFonts w:cs="Calibri"/>
          <w:sz w:val="24"/>
          <w:szCs w:val="24"/>
        </w:rPr>
        <w:tab/>
      </w:r>
      <w:r w:rsidRPr="00B50B51">
        <w:rPr>
          <w:rFonts w:cs="Calibri"/>
          <w:sz w:val="24"/>
          <w:szCs w:val="24"/>
        </w:rPr>
        <w:tab/>
      </w:r>
      <w:r w:rsidRPr="00B50B51">
        <w:rPr>
          <w:rFonts w:cs="Calibri"/>
          <w:sz w:val="24"/>
          <w:szCs w:val="24"/>
        </w:rPr>
        <w:tab/>
      </w:r>
      <w:r w:rsidRPr="00B50B51">
        <w:rPr>
          <w:rFonts w:cs="Calibri"/>
          <w:sz w:val="24"/>
          <w:szCs w:val="24"/>
        </w:rPr>
        <w:tab/>
      </w:r>
      <w:r w:rsidR="00C75616">
        <w:rPr>
          <w:rFonts w:cs="Calibri"/>
          <w:sz w:val="24"/>
          <w:szCs w:val="24"/>
        </w:rPr>
        <w:t xml:space="preserve"> </w:t>
      </w:r>
      <w:r w:rsidRPr="00B50B51">
        <w:rPr>
          <w:rFonts w:cs="Calibri"/>
          <w:sz w:val="24"/>
          <w:szCs w:val="24"/>
        </w:rPr>
        <w:tab/>
      </w:r>
      <w:r w:rsidR="00C75616">
        <w:rPr>
          <w:rFonts w:cs="Calibri"/>
          <w:sz w:val="24"/>
          <w:szCs w:val="24"/>
        </w:rPr>
        <w:t xml:space="preserve"> </w:t>
      </w:r>
      <w:r w:rsidRPr="00B50B51">
        <w:rPr>
          <w:rFonts w:cs="Calibri"/>
          <w:b/>
          <w:sz w:val="24"/>
          <w:szCs w:val="24"/>
        </w:rPr>
        <w:t xml:space="preserve">DR. JULIO FERNANDO GALVÃO DIAS  </w:t>
      </w:r>
    </w:p>
    <w:p w:rsidR="00B50B51" w:rsidRDefault="00B50B51" w:rsidP="00B50B51">
      <w:pPr>
        <w:pStyle w:val="SemEspaamento"/>
        <w:rPr>
          <w:rFonts w:cs="Calibri"/>
          <w:b/>
          <w:sz w:val="24"/>
          <w:szCs w:val="24"/>
        </w:rPr>
      </w:pPr>
      <w:r w:rsidRPr="00B50B51">
        <w:rPr>
          <w:rFonts w:cs="Calibri"/>
          <w:b/>
          <w:sz w:val="24"/>
          <w:szCs w:val="24"/>
        </w:rPr>
        <w:tab/>
      </w:r>
      <w:r w:rsidRPr="00B50B51">
        <w:rPr>
          <w:rFonts w:cs="Calibri"/>
          <w:b/>
          <w:sz w:val="24"/>
          <w:szCs w:val="24"/>
        </w:rPr>
        <w:tab/>
      </w:r>
      <w:r w:rsidRPr="00B50B51">
        <w:rPr>
          <w:rFonts w:cs="Calibri"/>
          <w:b/>
          <w:sz w:val="24"/>
          <w:szCs w:val="24"/>
        </w:rPr>
        <w:tab/>
      </w:r>
      <w:r w:rsidRPr="00B50B51">
        <w:rPr>
          <w:rFonts w:cs="Calibri"/>
          <w:b/>
          <w:sz w:val="24"/>
          <w:szCs w:val="24"/>
        </w:rPr>
        <w:tab/>
      </w:r>
      <w:r w:rsidRPr="00B50B51">
        <w:rPr>
          <w:rFonts w:cs="Calibri"/>
          <w:b/>
          <w:sz w:val="24"/>
          <w:szCs w:val="24"/>
        </w:rPr>
        <w:tab/>
      </w:r>
      <w:r w:rsidRPr="00B50B51">
        <w:rPr>
          <w:rFonts w:cs="Calibri"/>
          <w:b/>
          <w:sz w:val="24"/>
          <w:szCs w:val="24"/>
        </w:rPr>
        <w:tab/>
        <w:t xml:space="preserve">       </w:t>
      </w:r>
      <w:r w:rsidRPr="00B50B51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C756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50B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50B51">
        <w:rPr>
          <w:rFonts w:cs="Calibri"/>
          <w:b/>
          <w:sz w:val="24"/>
          <w:szCs w:val="24"/>
        </w:rPr>
        <w:t xml:space="preserve">Prefeito Municipal  </w:t>
      </w:r>
    </w:p>
    <w:p w:rsidR="00325DF5" w:rsidRDefault="00325DF5" w:rsidP="00B50B51">
      <w:pPr>
        <w:pStyle w:val="SemEspaamento"/>
        <w:rPr>
          <w:rFonts w:cs="Calibri"/>
          <w:b/>
          <w:sz w:val="24"/>
          <w:szCs w:val="24"/>
        </w:rPr>
      </w:pPr>
    </w:p>
    <w:p w:rsidR="00325DF5" w:rsidRPr="00B50B51" w:rsidRDefault="00325DF5" w:rsidP="00B50B51">
      <w:pPr>
        <w:pStyle w:val="SemEspaamento"/>
        <w:rPr>
          <w:rFonts w:cs="Calibri"/>
          <w:b/>
          <w:sz w:val="24"/>
          <w:szCs w:val="24"/>
        </w:rPr>
      </w:pPr>
    </w:p>
    <w:p w:rsidR="000E6734" w:rsidRPr="00B50B51" w:rsidRDefault="00B50B51" w:rsidP="00B50B51">
      <w:pPr>
        <w:spacing w:line="24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B50B51">
        <w:rPr>
          <w:rFonts w:cs="Calibri"/>
          <w:sz w:val="24"/>
          <w:szCs w:val="24"/>
        </w:rPr>
        <w:t>Publica</w:t>
      </w:r>
      <w:r w:rsidRPr="00B50B51">
        <w:rPr>
          <w:rFonts w:asciiTheme="minorHAnsi" w:hAnsiTheme="minorHAnsi" w:cstheme="minorHAnsi"/>
          <w:sz w:val="24"/>
          <w:szCs w:val="24"/>
        </w:rPr>
        <w:t>do</w:t>
      </w:r>
      <w:r w:rsidRPr="00B50B51">
        <w:rPr>
          <w:rFonts w:cs="Calibri"/>
          <w:sz w:val="24"/>
          <w:szCs w:val="24"/>
        </w:rPr>
        <w:t xml:space="preserve"> e afixa</w:t>
      </w:r>
      <w:r w:rsidRPr="00B50B51">
        <w:rPr>
          <w:rFonts w:asciiTheme="minorHAnsi" w:hAnsiTheme="minorHAnsi" w:cstheme="minorHAnsi"/>
          <w:sz w:val="24"/>
          <w:szCs w:val="24"/>
        </w:rPr>
        <w:t>do</w:t>
      </w:r>
      <w:r w:rsidRPr="00B50B51">
        <w:rPr>
          <w:rFonts w:cs="Calibri"/>
          <w:sz w:val="24"/>
          <w:szCs w:val="24"/>
        </w:rPr>
        <w:t xml:space="preserve"> na SPG, registra</w:t>
      </w:r>
      <w:r w:rsidRPr="00B50B51">
        <w:rPr>
          <w:rFonts w:asciiTheme="minorHAnsi" w:hAnsiTheme="minorHAnsi" w:cstheme="minorHAnsi"/>
          <w:sz w:val="24"/>
          <w:szCs w:val="24"/>
        </w:rPr>
        <w:t>do</w:t>
      </w:r>
      <w:r w:rsidRPr="00B50B51">
        <w:rPr>
          <w:rFonts w:cs="Calibri"/>
          <w:sz w:val="24"/>
          <w:szCs w:val="24"/>
        </w:rPr>
        <w:t xml:space="preserve"> na data supra.</w:t>
      </w:r>
    </w:p>
    <w:p w:rsidR="00325DF5" w:rsidRDefault="00325DF5" w:rsidP="00B50B51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E6734" w:rsidRPr="00B50B51" w:rsidRDefault="00CB17BE" w:rsidP="00B50B51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50B51">
        <w:rPr>
          <w:rFonts w:asciiTheme="minorHAnsi" w:hAnsiTheme="minorHAnsi" w:cstheme="minorHAnsi"/>
          <w:b/>
          <w:sz w:val="24"/>
          <w:szCs w:val="24"/>
        </w:rPr>
        <w:t>ANEXO ÚNICO</w:t>
      </w:r>
      <w:r w:rsidR="00B50B51" w:rsidRPr="00B50B5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E6734" w:rsidRPr="00B50B51" w:rsidRDefault="00CB17BE" w:rsidP="00B50B51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50B51">
        <w:rPr>
          <w:rFonts w:asciiTheme="minorHAnsi" w:hAnsiTheme="minorHAnsi" w:cstheme="minorHAnsi"/>
          <w:b/>
          <w:sz w:val="24"/>
          <w:szCs w:val="24"/>
        </w:rPr>
        <w:t>REGULAMENTAÇÃO DO FUNDO MUNICIPAL DOS DIREITOS DA MULHER - FMDM</w:t>
      </w:r>
    </w:p>
    <w:p w:rsidR="000E6734" w:rsidRDefault="000E6734" w:rsidP="00B50B5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C75616" w:rsidRDefault="00C75616" w:rsidP="00B50B5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C75616" w:rsidRPr="00B50B51" w:rsidRDefault="00C75616" w:rsidP="00B50B5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Art. 1º</w:t>
      </w:r>
      <w:r w:rsidRPr="00B50B51">
        <w:rPr>
          <w:rFonts w:asciiTheme="minorHAnsi" w:hAnsiTheme="minorHAnsi" w:cstheme="minorHAnsi"/>
          <w:sz w:val="24"/>
          <w:szCs w:val="24"/>
        </w:rPr>
        <w:t xml:space="preserve"> O Fundo Municipal dos Direitos da Mulher - FMDM, instituído pela Lei </w:t>
      </w:r>
      <w:r w:rsidR="00325DF5">
        <w:rPr>
          <w:rFonts w:asciiTheme="minorHAnsi" w:hAnsiTheme="minorHAnsi" w:cstheme="minorHAnsi"/>
          <w:sz w:val="24"/>
          <w:szCs w:val="24"/>
        </w:rPr>
        <w:t xml:space="preserve">Municipal </w:t>
      </w:r>
      <w:r w:rsidRPr="00B50B51">
        <w:rPr>
          <w:rFonts w:asciiTheme="minorHAnsi" w:hAnsiTheme="minorHAnsi" w:cstheme="minorHAnsi"/>
          <w:sz w:val="24"/>
          <w:szCs w:val="24"/>
        </w:rPr>
        <w:t>n</w:t>
      </w:r>
      <w:r w:rsidRPr="00B50B51">
        <w:rPr>
          <w:rFonts w:asciiTheme="minorHAnsi" w:hAnsiTheme="minorHAnsi" w:cstheme="minorHAnsi"/>
          <w:sz w:val="24"/>
          <w:szCs w:val="24"/>
          <w:lang w:val="en-US"/>
        </w:rPr>
        <w:t>°</w:t>
      </w:r>
      <w:r w:rsidR="00B50B5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B50B51">
        <w:rPr>
          <w:rFonts w:asciiTheme="minorHAnsi" w:hAnsiTheme="minorHAnsi" w:cstheme="minorHAnsi"/>
          <w:sz w:val="24"/>
          <w:szCs w:val="24"/>
          <w:lang w:val="en-US"/>
        </w:rPr>
        <w:t>4.928, de 01 de outubro de 2021</w:t>
      </w:r>
      <w:r w:rsidR="00325DF5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B50B51">
        <w:rPr>
          <w:rFonts w:asciiTheme="minorHAnsi" w:hAnsiTheme="minorHAnsi" w:cstheme="minorHAnsi"/>
          <w:sz w:val="24"/>
          <w:szCs w:val="24"/>
        </w:rPr>
        <w:t xml:space="preserve"> tem como objetivo principal prover recursos para a implantação, manutenção e desenvolvimento de planos, programas, projetos e pesquisas voltadas aos direitos da mulher no Município de </w:t>
      </w:r>
      <w:r w:rsidRPr="00B50B51">
        <w:rPr>
          <w:rFonts w:asciiTheme="minorHAnsi" w:hAnsiTheme="minorHAnsi" w:cstheme="minorHAnsi"/>
          <w:sz w:val="24"/>
          <w:szCs w:val="24"/>
          <w:lang w:val="en-US"/>
        </w:rPr>
        <w:t>Capão Bonito.</w:t>
      </w:r>
    </w:p>
    <w:p w:rsidR="000E6734" w:rsidRPr="00B50B51" w:rsidRDefault="000E6734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Art. 2º</w:t>
      </w:r>
      <w:r w:rsidRPr="00B50B51">
        <w:rPr>
          <w:rFonts w:asciiTheme="minorHAnsi" w:hAnsiTheme="minorHAnsi" w:cstheme="minorHAnsi"/>
          <w:sz w:val="24"/>
          <w:szCs w:val="24"/>
        </w:rPr>
        <w:t xml:space="preserve"> Os recursos do Fundo Municipal dos Direitos da Mulher - FMDM deverão estar em consonância com os objetivos estabelecidos pelo Conselho Municipal dos Direitos da Mulher - CMDM e deverão ser aplicados em:</w:t>
      </w:r>
    </w:p>
    <w:p w:rsidR="000E6734" w:rsidRPr="00B50B51" w:rsidRDefault="000E6734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I</w:t>
      </w:r>
      <w:r w:rsidRPr="00B50B51">
        <w:rPr>
          <w:rFonts w:asciiTheme="minorHAnsi" w:hAnsiTheme="minorHAnsi" w:cstheme="minorHAnsi"/>
          <w:sz w:val="24"/>
          <w:szCs w:val="24"/>
        </w:rPr>
        <w:t xml:space="preserve"> - financiamento total ou parcial de projetos e pesquisas direcionados aos direitos da mulher visando a implementação de políticas públicas a serem executadas pela administração pública municipal;</w:t>
      </w:r>
    </w:p>
    <w:p w:rsidR="000E6734" w:rsidRPr="00B50B51" w:rsidRDefault="000E6734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II</w:t>
      </w:r>
      <w:r w:rsidRPr="00B50B51">
        <w:rPr>
          <w:rFonts w:asciiTheme="minorHAnsi" w:hAnsiTheme="minorHAnsi" w:cstheme="minorHAnsi"/>
          <w:sz w:val="24"/>
          <w:szCs w:val="24"/>
        </w:rPr>
        <w:t xml:space="preserve"> - aquisição de material permanente e de consumo e de outros insumos necessários ao desenvolvimento das atividades do CMDM;</w:t>
      </w:r>
    </w:p>
    <w:p w:rsidR="000E6734" w:rsidRPr="00B50B51" w:rsidRDefault="000E6734" w:rsidP="00C75616">
      <w:pPr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III</w:t>
      </w:r>
      <w:r w:rsidRPr="00B50B51">
        <w:rPr>
          <w:rFonts w:asciiTheme="minorHAnsi" w:hAnsiTheme="minorHAnsi" w:cstheme="minorHAnsi"/>
          <w:sz w:val="24"/>
          <w:szCs w:val="24"/>
        </w:rPr>
        <w:t xml:space="preserve"> - construção, reforma, ampliação, aquisição ou locação de imóveis para desenvolvimento d</w:t>
      </w:r>
      <w:r w:rsidRPr="00B50B51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B50B51">
        <w:rPr>
          <w:rFonts w:asciiTheme="minorHAnsi" w:hAnsiTheme="minorHAnsi" w:cstheme="minorHAnsi"/>
          <w:sz w:val="24"/>
          <w:szCs w:val="24"/>
        </w:rPr>
        <w:t>s atividades do CMDM;</w:t>
      </w:r>
    </w:p>
    <w:p w:rsidR="000E6734" w:rsidRPr="00B50B51" w:rsidRDefault="000E6734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IV</w:t>
      </w:r>
      <w:r w:rsidRPr="00B50B51">
        <w:rPr>
          <w:rFonts w:asciiTheme="minorHAnsi" w:hAnsiTheme="minorHAnsi" w:cstheme="minorHAnsi"/>
          <w:sz w:val="24"/>
          <w:szCs w:val="24"/>
        </w:rPr>
        <w:t xml:space="preserve"> - desenvolvimento e aperfeiçoamento dos instrumentos de gestão, planejamento, administração e controle das ações destinadas à mulher;</w:t>
      </w:r>
    </w:p>
    <w:p w:rsidR="000E6734" w:rsidRPr="00B50B51" w:rsidRDefault="000E6734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V</w:t>
      </w:r>
      <w:r w:rsidRPr="00B50B51">
        <w:rPr>
          <w:rFonts w:asciiTheme="minorHAnsi" w:hAnsiTheme="minorHAnsi" w:cstheme="minorHAnsi"/>
          <w:sz w:val="24"/>
          <w:szCs w:val="24"/>
        </w:rPr>
        <w:t xml:space="preserve"> - desenvolvimento de programas de capacitação para conselheiras do CMDM, visando aprimorar seus conteúdos sobre a temática do</w:t>
      </w:r>
      <w:r w:rsidRPr="00B50B51"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B50B51">
        <w:rPr>
          <w:rFonts w:asciiTheme="minorHAnsi" w:hAnsiTheme="minorHAnsi" w:cstheme="minorHAnsi"/>
          <w:sz w:val="24"/>
          <w:szCs w:val="24"/>
        </w:rPr>
        <w:t xml:space="preserve"> direitos da mulher;</w:t>
      </w:r>
    </w:p>
    <w:p w:rsidR="000E6734" w:rsidRPr="00B50B51" w:rsidRDefault="000E6734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VI</w:t>
      </w:r>
      <w:r w:rsidRPr="00B50B51">
        <w:rPr>
          <w:rFonts w:asciiTheme="minorHAnsi" w:hAnsiTheme="minorHAnsi" w:cstheme="minorHAnsi"/>
          <w:sz w:val="24"/>
          <w:szCs w:val="24"/>
        </w:rPr>
        <w:t xml:space="preserve"> - realização e promoção de campanhas educativas, simpósios, seminários, conferências e encontros específicos sobre os direitos da mulher, oportunizando </w:t>
      </w:r>
      <w:r w:rsidRPr="00B50B51">
        <w:rPr>
          <w:rFonts w:asciiTheme="minorHAnsi" w:hAnsiTheme="minorHAnsi" w:cstheme="minorHAnsi"/>
          <w:sz w:val="24"/>
          <w:szCs w:val="24"/>
        </w:rPr>
        <w:lastRenderedPageBreak/>
        <w:t>processos de conscientização da sociedade, com relação aos direitos da mulher e à prevenção e erradicação da violência de gênero;</w:t>
      </w:r>
    </w:p>
    <w:p w:rsidR="000E6734" w:rsidRPr="00B50B51" w:rsidRDefault="000E6734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VII</w:t>
      </w:r>
      <w:r w:rsidRPr="00B50B51">
        <w:rPr>
          <w:rFonts w:asciiTheme="minorHAnsi" w:hAnsiTheme="minorHAnsi" w:cstheme="minorHAnsi"/>
          <w:sz w:val="24"/>
          <w:szCs w:val="24"/>
        </w:rPr>
        <w:t xml:space="preserve"> - contratação de mão de obra especializada necessária ao desenvolvimento de planos, projetos e pesquisas de interesse do CMDM.</w:t>
      </w:r>
    </w:p>
    <w:p w:rsidR="000E6734" w:rsidRPr="00B50B51" w:rsidRDefault="000E6734" w:rsidP="00C75616">
      <w:pPr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Art. 3º</w:t>
      </w:r>
      <w:r w:rsidRPr="00B50B51">
        <w:rPr>
          <w:rFonts w:asciiTheme="minorHAnsi" w:hAnsiTheme="minorHAnsi" w:cstheme="minorHAnsi"/>
          <w:sz w:val="24"/>
          <w:szCs w:val="24"/>
        </w:rPr>
        <w:t xml:space="preserve"> O Fundo Municipal dos Direitos da Mulher - FMDM será gerido pela Secretaria </w:t>
      </w:r>
      <w:r w:rsidR="00325DF5">
        <w:rPr>
          <w:rFonts w:asciiTheme="minorHAnsi" w:hAnsiTheme="minorHAnsi" w:cstheme="minorHAnsi"/>
          <w:sz w:val="24"/>
          <w:szCs w:val="24"/>
        </w:rPr>
        <w:t xml:space="preserve">Municipal </w:t>
      </w:r>
      <w:r w:rsidRPr="00B50B51">
        <w:rPr>
          <w:rFonts w:asciiTheme="minorHAnsi" w:hAnsiTheme="minorHAnsi" w:cstheme="minorHAnsi"/>
          <w:sz w:val="24"/>
          <w:szCs w:val="24"/>
        </w:rPr>
        <w:t>d</w:t>
      </w:r>
      <w:r w:rsidRPr="00B50B51">
        <w:rPr>
          <w:rFonts w:asciiTheme="minorHAnsi" w:hAnsiTheme="minorHAnsi" w:cstheme="minorHAnsi"/>
          <w:sz w:val="24"/>
          <w:szCs w:val="24"/>
          <w:lang w:val="en-US"/>
        </w:rPr>
        <w:t xml:space="preserve">e Desenvolvimento Social </w:t>
      </w:r>
      <w:r w:rsidRPr="00B50B51">
        <w:rPr>
          <w:rFonts w:asciiTheme="minorHAnsi" w:hAnsiTheme="minorHAnsi" w:cstheme="minorHAnsi"/>
          <w:sz w:val="24"/>
          <w:szCs w:val="24"/>
        </w:rPr>
        <w:t>- S</w:t>
      </w:r>
      <w:r w:rsidRPr="00B50B51">
        <w:rPr>
          <w:rFonts w:asciiTheme="minorHAnsi" w:hAnsiTheme="minorHAnsi" w:cstheme="minorHAnsi"/>
          <w:sz w:val="24"/>
          <w:szCs w:val="24"/>
          <w:lang w:val="en-US"/>
        </w:rPr>
        <w:t>MDS</w:t>
      </w:r>
      <w:r w:rsidRPr="00B50B51">
        <w:rPr>
          <w:rFonts w:asciiTheme="minorHAnsi" w:hAnsiTheme="minorHAnsi" w:cstheme="minorHAnsi"/>
          <w:sz w:val="24"/>
          <w:szCs w:val="24"/>
        </w:rPr>
        <w:t xml:space="preserve"> ou outra à que esta esteja vinculada, em parceria com a diretoria do CMDM, respeitados os critérios e objetivos estabelecidos pela Lei </w:t>
      </w:r>
      <w:r w:rsidR="00325DF5">
        <w:rPr>
          <w:rFonts w:asciiTheme="minorHAnsi" w:hAnsiTheme="minorHAnsi" w:cstheme="minorHAnsi"/>
          <w:sz w:val="24"/>
          <w:szCs w:val="24"/>
        </w:rPr>
        <w:t xml:space="preserve">Municipal </w:t>
      </w:r>
      <w:r w:rsidRPr="00B50B51">
        <w:rPr>
          <w:rFonts w:asciiTheme="minorHAnsi" w:hAnsiTheme="minorHAnsi" w:cstheme="minorHAnsi"/>
          <w:sz w:val="24"/>
          <w:szCs w:val="24"/>
        </w:rPr>
        <w:t xml:space="preserve">nº </w:t>
      </w:r>
      <w:r w:rsidRPr="00B50B51">
        <w:rPr>
          <w:rFonts w:asciiTheme="minorHAnsi" w:hAnsiTheme="minorHAnsi" w:cstheme="minorHAnsi"/>
          <w:sz w:val="24"/>
          <w:szCs w:val="24"/>
          <w:lang w:val="en-US"/>
        </w:rPr>
        <w:t>4.928, de 01 de outubro de 2021.</w:t>
      </w:r>
    </w:p>
    <w:p w:rsidR="000E6734" w:rsidRPr="00B50B51" w:rsidRDefault="000E6734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Art. 4º</w:t>
      </w:r>
      <w:r w:rsidRPr="00B50B51">
        <w:rPr>
          <w:rFonts w:asciiTheme="minorHAnsi" w:hAnsiTheme="minorHAnsi" w:cstheme="minorHAnsi"/>
          <w:sz w:val="24"/>
          <w:szCs w:val="24"/>
        </w:rPr>
        <w:t xml:space="preserve"> Constituem receitas do Fundo Municipal dos Direitos da Mulher - FMDM:</w:t>
      </w:r>
    </w:p>
    <w:p w:rsidR="000E6734" w:rsidRPr="00B50B51" w:rsidRDefault="000E6734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B50B51">
        <w:rPr>
          <w:rFonts w:asciiTheme="minorHAnsi" w:hAnsiTheme="minorHAnsi" w:cstheme="minorHAnsi"/>
          <w:sz w:val="24"/>
          <w:szCs w:val="24"/>
        </w:rPr>
        <w:t>- recursos provenientes de órgãos da União ou do Estado vinculados à Política Nacional ou Estadual dos Direitos da Mulher;</w:t>
      </w:r>
    </w:p>
    <w:p w:rsidR="000E6734" w:rsidRPr="00B50B51" w:rsidRDefault="000E6734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II</w:t>
      </w:r>
      <w:r w:rsidRPr="00B50B51">
        <w:rPr>
          <w:rFonts w:asciiTheme="minorHAnsi" w:hAnsiTheme="minorHAnsi" w:cstheme="minorHAnsi"/>
          <w:sz w:val="24"/>
          <w:szCs w:val="24"/>
        </w:rPr>
        <w:t xml:space="preserve"> - dotações orçamentárias do Município e recursos adicionais que a lei estabelecer no transcorrer de cada exercício;</w:t>
      </w:r>
    </w:p>
    <w:p w:rsidR="000E6734" w:rsidRPr="00B50B51" w:rsidRDefault="000E6734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III</w:t>
      </w:r>
      <w:r w:rsidRPr="00B50B51">
        <w:rPr>
          <w:rFonts w:asciiTheme="minorHAnsi" w:hAnsiTheme="minorHAnsi" w:cstheme="minorHAnsi"/>
          <w:sz w:val="24"/>
          <w:szCs w:val="24"/>
        </w:rPr>
        <w:t xml:space="preserve"> - transferências do Município;</w:t>
      </w:r>
    </w:p>
    <w:p w:rsidR="000E6734" w:rsidRPr="00B50B51" w:rsidRDefault="000E6734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IV</w:t>
      </w:r>
      <w:r w:rsidRPr="00B50B51">
        <w:rPr>
          <w:rFonts w:asciiTheme="minorHAnsi" w:hAnsiTheme="minorHAnsi" w:cstheme="minorHAnsi"/>
          <w:sz w:val="24"/>
          <w:szCs w:val="24"/>
        </w:rPr>
        <w:t xml:space="preserve"> - doações, auxílio, contribuições, subvenções e transferências de empresas, entidades nacionais e internacionais, organizações governamentais e não-governamentais voltadas aos direitos da mulher;</w:t>
      </w:r>
    </w:p>
    <w:p w:rsidR="000E6734" w:rsidRPr="00B50B51" w:rsidRDefault="000E6734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 xml:space="preserve">V </w:t>
      </w:r>
      <w:r w:rsidRPr="00B50B51">
        <w:rPr>
          <w:rFonts w:asciiTheme="minorHAnsi" w:hAnsiTheme="minorHAnsi" w:cstheme="minorHAnsi"/>
          <w:sz w:val="24"/>
          <w:szCs w:val="24"/>
        </w:rPr>
        <w:t>- rendimentos eventuais, inclusive de aplicações financeiras de recursos disponíveis do fundo, realizadas na forma da Lei;</w:t>
      </w:r>
    </w:p>
    <w:p w:rsidR="000E6734" w:rsidRPr="00B50B51" w:rsidRDefault="000E6734" w:rsidP="00C75616">
      <w:pPr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VI</w:t>
      </w:r>
      <w:r w:rsidRPr="00B50B51">
        <w:rPr>
          <w:rFonts w:asciiTheme="minorHAnsi" w:hAnsiTheme="minorHAnsi" w:cstheme="minorHAnsi"/>
          <w:sz w:val="24"/>
          <w:szCs w:val="24"/>
        </w:rPr>
        <w:t xml:space="preserve"> - receitas advindas de acordos e convênios firmados com outras entidades financiadoras;</w:t>
      </w:r>
    </w:p>
    <w:p w:rsidR="000E6734" w:rsidRPr="00B50B51" w:rsidRDefault="000E6734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VII</w:t>
      </w:r>
      <w:r w:rsidRPr="00B50B51">
        <w:rPr>
          <w:rFonts w:asciiTheme="minorHAnsi" w:hAnsiTheme="minorHAnsi" w:cstheme="minorHAnsi"/>
          <w:sz w:val="24"/>
          <w:szCs w:val="24"/>
        </w:rPr>
        <w:t xml:space="preserve"> - transferências de outros fundos;</w:t>
      </w:r>
    </w:p>
    <w:p w:rsidR="00325DF5" w:rsidRDefault="00325DF5" w:rsidP="00C75616">
      <w:pPr>
        <w:spacing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VIII</w:t>
      </w:r>
      <w:r w:rsidRPr="00B50B51">
        <w:rPr>
          <w:rFonts w:asciiTheme="minorHAnsi" w:hAnsiTheme="minorHAnsi" w:cstheme="minorHAnsi"/>
          <w:sz w:val="24"/>
          <w:szCs w:val="24"/>
        </w:rPr>
        <w:t xml:space="preserve"> - recursos provenientes da aplicação de penas pecuniárias ou de transação penal, no âmbito do Município de </w:t>
      </w:r>
      <w:r w:rsidRPr="00B50B51">
        <w:rPr>
          <w:rFonts w:asciiTheme="minorHAnsi" w:hAnsiTheme="minorHAnsi" w:cstheme="minorHAnsi"/>
          <w:sz w:val="24"/>
          <w:szCs w:val="24"/>
          <w:lang w:val="en-US"/>
        </w:rPr>
        <w:t>Capão Bonito;</w:t>
      </w:r>
    </w:p>
    <w:p w:rsidR="000E6734" w:rsidRPr="00B50B51" w:rsidRDefault="000E6734" w:rsidP="00C75616">
      <w:pPr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IX</w:t>
      </w:r>
      <w:r w:rsidRPr="00B50B51">
        <w:rPr>
          <w:rFonts w:asciiTheme="minorHAnsi" w:hAnsiTheme="minorHAnsi" w:cstheme="minorHAnsi"/>
          <w:sz w:val="24"/>
          <w:szCs w:val="24"/>
        </w:rPr>
        <w:t xml:space="preserve"> - outros recursos legalmente instituídos;</w:t>
      </w:r>
    </w:p>
    <w:p w:rsidR="000E6734" w:rsidRPr="00B50B51" w:rsidRDefault="000E6734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§ 1º</w:t>
      </w:r>
      <w:r w:rsidRPr="00B50B51">
        <w:rPr>
          <w:rFonts w:asciiTheme="minorHAnsi" w:hAnsiTheme="minorHAnsi" w:cstheme="minorHAnsi"/>
          <w:sz w:val="24"/>
          <w:szCs w:val="24"/>
        </w:rPr>
        <w:t xml:space="preserve"> Os recursos que compõem o Fundo serão depositados em instituições financeiras oficiais, em conta especial sob a denominação - Fundo Municipal dos Direitos da Mulher.</w:t>
      </w:r>
    </w:p>
    <w:p w:rsidR="000E6734" w:rsidRPr="00B50B51" w:rsidRDefault="000E6734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Pr="00B50B51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 xml:space="preserve">§ 2º </w:t>
      </w:r>
      <w:r w:rsidRPr="00B50B51">
        <w:rPr>
          <w:rFonts w:asciiTheme="minorHAnsi" w:hAnsiTheme="minorHAnsi" w:cstheme="minorHAnsi"/>
          <w:sz w:val="24"/>
          <w:szCs w:val="24"/>
        </w:rPr>
        <w:t>Os saldos positivos verificados no fim de cada exercício, serão automaticamente transferidos para o exercício seguinte, a crédito do Fundo.</w:t>
      </w:r>
    </w:p>
    <w:p w:rsidR="000E6734" w:rsidRPr="00B50B51" w:rsidRDefault="000E6734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§ 3º</w:t>
      </w:r>
      <w:r w:rsidRPr="00B50B51">
        <w:rPr>
          <w:rFonts w:asciiTheme="minorHAnsi" w:hAnsiTheme="minorHAnsi" w:cstheme="minorHAnsi"/>
          <w:sz w:val="24"/>
          <w:szCs w:val="24"/>
        </w:rPr>
        <w:t xml:space="preserve"> O exercício financeiro do Fundo coincidirá com o do ano civil.</w:t>
      </w:r>
      <w:r w:rsidR="00C756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5616" w:rsidRPr="00B50B51" w:rsidRDefault="00C75616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§ 4º</w:t>
      </w:r>
      <w:r w:rsidRPr="00B50B51">
        <w:rPr>
          <w:rFonts w:asciiTheme="minorHAnsi" w:hAnsiTheme="minorHAnsi" w:cstheme="minorHAnsi"/>
          <w:sz w:val="24"/>
          <w:szCs w:val="24"/>
        </w:rPr>
        <w:t xml:space="preserve"> A proposta orçamentária do Fundo Municipal dos Direitos da Mulher - FMDM constará no Orçamento Municipal.</w:t>
      </w:r>
      <w:r w:rsidR="00C756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5616" w:rsidRPr="00B50B51" w:rsidRDefault="00C75616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Art. 5º</w:t>
      </w:r>
      <w:r w:rsidRPr="00B50B51">
        <w:rPr>
          <w:rFonts w:asciiTheme="minorHAnsi" w:hAnsiTheme="minorHAnsi" w:cstheme="minorHAnsi"/>
          <w:sz w:val="24"/>
          <w:szCs w:val="24"/>
        </w:rPr>
        <w:t xml:space="preserve"> O repasse de recursos do Fundo Municipal dos Direitos da Mulher para as entidades devidamente cadastradas no Conselho Municipal dos Direitos da Mulher - CMDM observará os critérios estabelecidos pelo Conselho Municipal dos Direitos da Mulher através de ato normativo próprio e demais cominações legais pertinentes ao caso.</w:t>
      </w:r>
      <w:r w:rsidR="00C756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5616" w:rsidRPr="00B50B51" w:rsidRDefault="00C75616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Parágrafo único.</w:t>
      </w:r>
      <w:r w:rsidRPr="00B50B51">
        <w:rPr>
          <w:rFonts w:asciiTheme="minorHAnsi" w:hAnsiTheme="minorHAnsi" w:cstheme="minorHAnsi"/>
          <w:sz w:val="24"/>
          <w:szCs w:val="24"/>
        </w:rPr>
        <w:t xml:space="preserve"> As transferências de recursos para organizações governamentais e não-governamentais se processarão mediante convênios, contratos, acordos, ajustes e/ou similares, obedecendo à legislação vigente sobre a matéria e de conformidade com a Política Pública Municipal implantada, os serviços, programas, projetos e pesquisas aprovados pelo Conselho Municipal dos Direitos da Mulher.</w:t>
      </w:r>
      <w:r w:rsidR="00C756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5616" w:rsidRPr="00B50B51" w:rsidRDefault="00C75616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t>Art. 6º</w:t>
      </w:r>
      <w:r w:rsidRPr="00B50B51">
        <w:rPr>
          <w:rFonts w:asciiTheme="minorHAnsi" w:hAnsiTheme="minorHAnsi" w:cstheme="minorHAnsi"/>
          <w:sz w:val="24"/>
          <w:szCs w:val="24"/>
        </w:rPr>
        <w:t xml:space="preserve"> A Diretoria ficará obrigada a prestar contas à Secretaria a qual estiver vinculada, de suas atividades financeiras e da administração do Fundo Municipal dos Direitos da Mulher, com periodicidade igual ao tempo de seu mandato previsto no art. </w:t>
      </w:r>
      <w:r w:rsidRPr="00B50B51">
        <w:rPr>
          <w:rFonts w:asciiTheme="minorHAnsi" w:hAnsiTheme="minorHAnsi" w:cstheme="minorHAnsi"/>
          <w:sz w:val="24"/>
          <w:szCs w:val="24"/>
          <w:lang w:val="en-US"/>
        </w:rPr>
        <w:t>6°</w:t>
      </w:r>
      <w:r w:rsidRPr="00B50B51">
        <w:rPr>
          <w:rFonts w:asciiTheme="minorHAnsi" w:hAnsiTheme="minorHAnsi" w:cstheme="minorHAnsi"/>
          <w:sz w:val="24"/>
          <w:szCs w:val="24"/>
        </w:rPr>
        <w:t xml:space="preserve"> da Lei </w:t>
      </w:r>
      <w:r w:rsidR="00325DF5">
        <w:rPr>
          <w:rFonts w:asciiTheme="minorHAnsi" w:hAnsiTheme="minorHAnsi" w:cstheme="minorHAnsi"/>
          <w:sz w:val="24"/>
          <w:szCs w:val="24"/>
        </w:rPr>
        <w:t xml:space="preserve">Municipal </w:t>
      </w:r>
      <w:r w:rsidRPr="00B50B51">
        <w:rPr>
          <w:rFonts w:asciiTheme="minorHAnsi" w:hAnsiTheme="minorHAnsi" w:cstheme="minorHAnsi"/>
          <w:sz w:val="24"/>
          <w:szCs w:val="24"/>
        </w:rPr>
        <w:t>nº</w:t>
      </w:r>
      <w:r w:rsidR="00C75616">
        <w:rPr>
          <w:rFonts w:asciiTheme="minorHAnsi" w:hAnsiTheme="minorHAnsi" w:cstheme="minorHAnsi"/>
          <w:sz w:val="24"/>
          <w:szCs w:val="24"/>
        </w:rPr>
        <w:t xml:space="preserve"> </w:t>
      </w:r>
      <w:r w:rsidRPr="00B50B51">
        <w:rPr>
          <w:rFonts w:asciiTheme="minorHAnsi" w:hAnsiTheme="minorHAnsi" w:cstheme="minorHAnsi"/>
          <w:sz w:val="24"/>
          <w:szCs w:val="24"/>
          <w:lang w:val="en-US"/>
        </w:rPr>
        <w:t>4.928</w:t>
      </w:r>
      <w:r w:rsidRPr="00B50B51">
        <w:rPr>
          <w:rFonts w:asciiTheme="minorHAnsi" w:hAnsiTheme="minorHAnsi" w:cstheme="minorHAnsi"/>
          <w:sz w:val="24"/>
          <w:szCs w:val="24"/>
        </w:rPr>
        <w:t>,</w:t>
      </w:r>
      <w:r w:rsidR="00325DF5">
        <w:rPr>
          <w:rFonts w:asciiTheme="minorHAnsi" w:hAnsiTheme="minorHAnsi" w:cstheme="minorHAnsi"/>
          <w:sz w:val="24"/>
          <w:szCs w:val="24"/>
        </w:rPr>
        <w:t xml:space="preserve"> </w:t>
      </w:r>
      <w:r w:rsidRPr="00B50B51">
        <w:rPr>
          <w:rFonts w:asciiTheme="minorHAnsi" w:hAnsiTheme="minorHAnsi" w:cstheme="minorHAnsi"/>
          <w:sz w:val="24"/>
          <w:szCs w:val="24"/>
        </w:rPr>
        <w:t>de</w:t>
      </w:r>
      <w:r w:rsidR="00325DF5">
        <w:rPr>
          <w:rFonts w:asciiTheme="minorHAnsi" w:hAnsiTheme="minorHAnsi" w:cstheme="minorHAnsi"/>
          <w:sz w:val="24"/>
          <w:szCs w:val="24"/>
        </w:rPr>
        <w:t xml:space="preserve"> </w:t>
      </w:r>
      <w:r w:rsidRPr="00B50B51">
        <w:rPr>
          <w:rFonts w:asciiTheme="minorHAnsi" w:hAnsiTheme="minorHAnsi" w:cstheme="minorHAnsi"/>
          <w:sz w:val="24"/>
          <w:szCs w:val="24"/>
          <w:lang w:val="en-US"/>
        </w:rPr>
        <w:t>01</w:t>
      </w:r>
      <w:r w:rsidR="00325DF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B50B51">
        <w:rPr>
          <w:rFonts w:asciiTheme="minorHAnsi" w:hAnsiTheme="minorHAnsi" w:cstheme="minorHAnsi"/>
          <w:sz w:val="24"/>
          <w:szCs w:val="24"/>
        </w:rPr>
        <w:t>de</w:t>
      </w:r>
      <w:r w:rsidR="00325DF5">
        <w:rPr>
          <w:rFonts w:asciiTheme="minorHAnsi" w:hAnsiTheme="minorHAnsi" w:cstheme="minorHAnsi"/>
          <w:sz w:val="24"/>
          <w:szCs w:val="24"/>
        </w:rPr>
        <w:t xml:space="preserve"> </w:t>
      </w:r>
      <w:r w:rsidRPr="00B50B51">
        <w:rPr>
          <w:rFonts w:asciiTheme="minorHAnsi" w:hAnsiTheme="minorHAnsi" w:cstheme="minorHAnsi"/>
          <w:sz w:val="24"/>
          <w:szCs w:val="24"/>
        </w:rPr>
        <w:t>outubro</w:t>
      </w:r>
      <w:r w:rsidR="00325DF5">
        <w:rPr>
          <w:rFonts w:asciiTheme="minorHAnsi" w:hAnsiTheme="minorHAnsi" w:cstheme="minorHAnsi"/>
          <w:sz w:val="24"/>
          <w:szCs w:val="24"/>
        </w:rPr>
        <w:t xml:space="preserve"> </w:t>
      </w:r>
      <w:r w:rsidRPr="00B50B51">
        <w:rPr>
          <w:rFonts w:asciiTheme="minorHAnsi" w:hAnsiTheme="minorHAnsi" w:cstheme="minorHAnsi"/>
          <w:sz w:val="24"/>
          <w:szCs w:val="24"/>
        </w:rPr>
        <w:t>de</w:t>
      </w:r>
      <w:r w:rsidR="00325DF5">
        <w:rPr>
          <w:rFonts w:asciiTheme="minorHAnsi" w:hAnsiTheme="minorHAnsi" w:cstheme="minorHAnsi"/>
          <w:sz w:val="24"/>
          <w:szCs w:val="24"/>
        </w:rPr>
        <w:t xml:space="preserve"> </w:t>
      </w:r>
      <w:r w:rsidRPr="00B50B51">
        <w:rPr>
          <w:rFonts w:asciiTheme="minorHAnsi" w:hAnsiTheme="minorHAnsi" w:cstheme="minorHAnsi"/>
          <w:sz w:val="24"/>
          <w:szCs w:val="24"/>
        </w:rPr>
        <w:t>20</w:t>
      </w:r>
      <w:r w:rsidRPr="00B50B51">
        <w:rPr>
          <w:rFonts w:asciiTheme="minorHAnsi" w:hAnsiTheme="minorHAnsi" w:cstheme="minorHAnsi"/>
          <w:sz w:val="24"/>
          <w:szCs w:val="24"/>
          <w:lang w:val="en-US"/>
        </w:rPr>
        <w:t>21.</w:t>
      </w:r>
      <w:r w:rsidR="00C7561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C75616" w:rsidRPr="00B50B51" w:rsidRDefault="00C75616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E6734" w:rsidRDefault="00CB17BE" w:rsidP="00C7561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75616">
        <w:rPr>
          <w:rFonts w:asciiTheme="minorHAnsi" w:hAnsiTheme="minorHAnsi" w:cstheme="minorHAnsi"/>
          <w:b/>
          <w:sz w:val="24"/>
          <w:szCs w:val="24"/>
        </w:rPr>
        <w:lastRenderedPageBreak/>
        <w:t>Art. 7º</w:t>
      </w:r>
      <w:r w:rsidRPr="00B50B51">
        <w:rPr>
          <w:rFonts w:asciiTheme="minorHAnsi" w:hAnsiTheme="minorHAnsi" w:cstheme="minorHAnsi"/>
          <w:sz w:val="24"/>
          <w:szCs w:val="24"/>
        </w:rPr>
        <w:t xml:space="preserve"> Este Regulamento entra em vigor na data de sua publicação.</w:t>
      </w:r>
      <w:r w:rsidR="00C756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5616" w:rsidRPr="00B50B51" w:rsidRDefault="00C75616" w:rsidP="00B50B5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75616" w:rsidRPr="00B50B51" w:rsidRDefault="00C75616" w:rsidP="00C75616">
      <w:pPr>
        <w:spacing w:line="240" w:lineRule="auto"/>
        <w:ind w:right="-375" w:firstLine="709"/>
        <w:jc w:val="both"/>
        <w:rPr>
          <w:rFonts w:cs="Calibri"/>
          <w:sz w:val="24"/>
          <w:szCs w:val="24"/>
        </w:rPr>
      </w:pPr>
      <w:r w:rsidRPr="00B50B51">
        <w:rPr>
          <w:rFonts w:cs="Calibri"/>
          <w:sz w:val="24"/>
          <w:szCs w:val="24"/>
        </w:rPr>
        <w:t xml:space="preserve">Paço Municipal “Doutor João Pereira dos Santos Filho”, </w:t>
      </w:r>
      <w:r>
        <w:rPr>
          <w:rFonts w:asciiTheme="minorHAnsi" w:hAnsiTheme="minorHAnsi" w:cstheme="minorHAnsi"/>
          <w:sz w:val="24"/>
          <w:szCs w:val="24"/>
        </w:rPr>
        <w:t xml:space="preserve">26 </w:t>
      </w:r>
      <w:r w:rsidRPr="00B50B51">
        <w:rPr>
          <w:rFonts w:cs="Calibr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fevereiro</w:t>
      </w:r>
      <w:r w:rsidRPr="00B50B51">
        <w:rPr>
          <w:rFonts w:cs="Calibri"/>
          <w:sz w:val="24"/>
          <w:szCs w:val="24"/>
        </w:rPr>
        <w:t xml:space="preserve"> de 2025.       </w:t>
      </w:r>
    </w:p>
    <w:p w:rsidR="00C75616" w:rsidRPr="00B50B51" w:rsidRDefault="00C75616" w:rsidP="00C75616">
      <w:pPr>
        <w:spacing w:line="240" w:lineRule="auto"/>
        <w:ind w:right="-375"/>
        <w:jc w:val="both"/>
        <w:rPr>
          <w:rFonts w:cs="Calibri"/>
          <w:sz w:val="24"/>
          <w:szCs w:val="24"/>
        </w:rPr>
      </w:pPr>
      <w:r w:rsidRPr="00B50B51">
        <w:rPr>
          <w:rFonts w:cs="Calibri"/>
          <w:sz w:val="24"/>
          <w:szCs w:val="24"/>
        </w:rPr>
        <w:t xml:space="preserve">     </w:t>
      </w:r>
    </w:p>
    <w:p w:rsidR="00C75616" w:rsidRPr="00B50B51" w:rsidRDefault="00C75616" w:rsidP="00C75616">
      <w:pPr>
        <w:spacing w:line="240" w:lineRule="auto"/>
        <w:ind w:right="-375"/>
        <w:jc w:val="both"/>
        <w:rPr>
          <w:rFonts w:cs="Calibri"/>
          <w:b/>
          <w:sz w:val="24"/>
          <w:szCs w:val="24"/>
        </w:rPr>
      </w:pPr>
      <w:r w:rsidRPr="00B50B51">
        <w:rPr>
          <w:rFonts w:cs="Calibri"/>
          <w:b/>
          <w:sz w:val="24"/>
          <w:szCs w:val="24"/>
        </w:rPr>
        <w:tab/>
      </w:r>
    </w:p>
    <w:p w:rsidR="00C75616" w:rsidRPr="00B50B51" w:rsidRDefault="00C75616" w:rsidP="00C75616">
      <w:pPr>
        <w:spacing w:line="240" w:lineRule="auto"/>
        <w:ind w:right="-375"/>
        <w:jc w:val="both"/>
        <w:rPr>
          <w:rFonts w:cs="Calibri"/>
          <w:b/>
          <w:sz w:val="24"/>
          <w:szCs w:val="24"/>
        </w:rPr>
      </w:pPr>
    </w:p>
    <w:p w:rsidR="00C75616" w:rsidRPr="00B50B51" w:rsidRDefault="00C75616" w:rsidP="00C75616">
      <w:pPr>
        <w:pStyle w:val="SemEspaamento"/>
        <w:rPr>
          <w:rFonts w:cs="Calibri"/>
          <w:b/>
          <w:sz w:val="24"/>
          <w:szCs w:val="24"/>
        </w:rPr>
      </w:pPr>
      <w:r w:rsidRPr="00B50B51">
        <w:rPr>
          <w:rFonts w:cs="Calibri"/>
          <w:sz w:val="24"/>
          <w:szCs w:val="24"/>
        </w:rPr>
        <w:tab/>
      </w:r>
      <w:r w:rsidRPr="00B50B51">
        <w:rPr>
          <w:rFonts w:cs="Calibri"/>
          <w:sz w:val="24"/>
          <w:szCs w:val="24"/>
        </w:rPr>
        <w:tab/>
      </w:r>
      <w:r w:rsidRPr="00B50B51">
        <w:rPr>
          <w:rFonts w:cs="Calibri"/>
          <w:sz w:val="24"/>
          <w:szCs w:val="24"/>
        </w:rPr>
        <w:tab/>
      </w:r>
      <w:r w:rsidRPr="00B50B51">
        <w:rPr>
          <w:rFonts w:cs="Calibri"/>
          <w:sz w:val="24"/>
          <w:szCs w:val="24"/>
        </w:rPr>
        <w:tab/>
      </w:r>
      <w:r w:rsidRPr="00B50B51">
        <w:rPr>
          <w:rFonts w:cs="Calibri"/>
          <w:sz w:val="24"/>
          <w:szCs w:val="24"/>
        </w:rPr>
        <w:tab/>
      </w:r>
      <w:r w:rsidRPr="00B50B51">
        <w:rPr>
          <w:rFonts w:cs="Calibri"/>
          <w:sz w:val="24"/>
          <w:szCs w:val="24"/>
        </w:rPr>
        <w:tab/>
      </w:r>
      <w:r w:rsidR="00325DF5">
        <w:rPr>
          <w:rFonts w:cs="Calibri"/>
          <w:sz w:val="24"/>
          <w:szCs w:val="24"/>
        </w:rPr>
        <w:t xml:space="preserve"> </w:t>
      </w:r>
      <w:r w:rsidRPr="00B50B51">
        <w:rPr>
          <w:rFonts w:cs="Calibri"/>
          <w:b/>
          <w:sz w:val="24"/>
          <w:szCs w:val="24"/>
        </w:rPr>
        <w:t xml:space="preserve">DR. JULIO FERNANDO GALVÃO DIAS  </w:t>
      </w:r>
    </w:p>
    <w:p w:rsidR="00C75616" w:rsidRPr="00B50B51" w:rsidRDefault="00C75616" w:rsidP="00C75616">
      <w:pPr>
        <w:pStyle w:val="SemEspaamento"/>
        <w:rPr>
          <w:rFonts w:cs="Calibri"/>
          <w:b/>
          <w:sz w:val="24"/>
          <w:szCs w:val="24"/>
        </w:rPr>
      </w:pPr>
      <w:r w:rsidRPr="00B50B51">
        <w:rPr>
          <w:rFonts w:cs="Calibri"/>
          <w:b/>
          <w:sz w:val="24"/>
          <w:szCs w:val="24"/>
        </w:rPr>
        <w:tab/>
      </w:r>
      <w:r w:rsidRPr="00B50B51">
        <w:rPr>
          <w:rFonts w:cs="Calibri"/>
          <w:b/>
          <w:sz w:val="24"/>
          <w:szCs w:val="24"/>
        </w:rPr>
        <w:tab/>
      </w:r>
      <w:r w:rsidRPr="00B50B51">
        <w:rPr>
          <w:rFonts w:cs="Calibri"/>
          <w:b/>
          <w:sz w:val="24"/>
          <w:szCs w:val="24"/>
        </w:rPr>
        <w:tab/>
      </w:r>
      <w:r w:rsidRPr="00B50B51">
        <w:rPr>
          <w:rFonts w:cs="Calibri"/>
          <w:b/>
          <w:sz w:val="24"/>
          <w:szCs w:val="24"/>
        </w:rPr>
        <w:tab/>
      </w:r>
      <w:r w:rsidRPr="00B50B51">
        <w:rPr>
          <w:rFonts w:cs="Calibri"/>
          <w:b/>
          <w:sz w:val="24"/>
          <w:szCs w:val="24"/>
        </w:rPr>
        <w:tab/>
      </w:r>
      <w:r w:rsidRPr="00B50B51">
        <w:rPr>
          <w:rFonts w:cs="Calibri"/>
          <w:b/>
          <w:sz w:val="24"/>
          <w:szCs w:val="24"/>
        </w:rPr>
        <w:tab/>
        <w:t xml:space="preserve">       </w:t>
      </w:r>
      <w:r w:rsidRPr="00B50B51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Pr="00B50B51">
        <w:rPr>
          <w:rFonts w:cs="Calibri"/>
          <w:b/>
          <w:sz w:val="24"/>
          <w:szCs w:val="24"/>
        </w:rPr>
        <w:t xml:space="preserve">Prefeito Municipal  </w:t>
      </w:r>
    </w:p>
    <w:p w:rsidR="000E6734" w:rsidRPr="00B50B51" w:rsidRDefault="000E6734" w:rsidP="00B50B5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0E6734" w:rsidRPr="00B50B51" w:rsidSect="00325DF5">
      <w:footerReference w:type="default" r:id="rId6"/>
      <w:pgSz w:w="11906" w:h="16838"/>
      <w:pgMar w:top="2410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D01" w:rsidRDefault="00690D01" w:rsidP="00C75616">
      <w:pPr>
        <w:spacing w:after="0" w:line="240" w:lineRule="auto"/>
      </w:pPr>
      <w:r>
        <w:separator/>
      </w:r>
    </w:p>
  </w:endnote>
  <w:endnote w:type="continuationSeparator" w:id="1">
    <w:p w:rsidR="00690D01" w:rsidRDefault="00690D01" w:rsidP="00C7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0344"/>
      <w:docPartObj>
        <w:docPartGallery w:val="Page Numbers (Bottom of Page)"/>
        <w:docPartUnique/>
      </w:docPartObj>
    </w:sdtPr>
    <w:sdtContent>
      <w:p w:rsidR="00C75616" w:rsidRDefault="002D2778">
        <w:pPr>
          <w:pStyle w:val="Rodap"/>
          <w:jc w:val="right"/>
        </w:pPr>
        <w:fldSimple w:instr=" PAGE   \* MERGEFORMAT ">
          <w:r w:rsidR="00AC081F">
            <w:rPr>
              <w:noProof/>
            </w:rPr>
            <w:t>1</w:t>
          </w:r>
        </w:fldSimple>
      </w:p>
    </w:sdtContent>
  </w:sdt>
  <w:p w:rsidR="00C75616" w:rsidRDefault="00C756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D01" w:rsidRDefault="00690D01" w:rsidP="00C75616">
      <w:pPr>
        <w:spacing w:after="0" w:line="240" w:lineRule="auto"/>
      </w:pPr>
      <w:r>
        <w:separator/>
      </w:r>
    </w:p>
  </w:footnote>
  <w:footnote w:type="continuationSeparator" w:id="1">
    <w:p w:rsidR="00690D01" w:rsidRDefault="00690D01" w:rsidP="00C75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734"/>
    <w:rsid w:val="000E6734"/>
    <w:rsid w:val="00171241"/>
    <w:rsid w:val="002D2778"/>
    <w:rsid w:val="00325DF5"/>
    <w:rsid w:val="00626332"/>
    <w:rsid w:val="00690D01"/>
    <w:rsid w:val="00AC081F"/>
    <w:rsid w:val="00B50B51"/>
    <w:rsid w:val="00C75616"/>
    <w:rsid w:val="00CB17BE"/>
    <w:rsid w:val="00DB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宋体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0B5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C7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75616"/>
  </w:style>
  <w:style w:type="paragraph" w:styleId="Rodap">
    <w:name w:val="footer"/>
    <w:basedOn w:val="Normal"/>
    <w:link w:val="RodapChar"/>
    <w:uiPriority w:val="99"/>
    <w:unhideWhenUsed/>
    <w:rsid w:val="00C7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6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Martins</dc:creator>
  <cp:lastModifiedBy>Osvaldo</cp:lastModifiedBy>
  <cp:revision>3</cp:revision>
  <cp:lastPrinted>2025-02-26T18:21:00Z</cp:lastPrinted>
  <dcterms:created xsi:type="dcterms:W3CDTF">2025-02-26T18:20:00Z</dcterms:created>
  <dcterms:modified xsi:type="dcterms:W3CDTF">2025-02-26T18:23:00Z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4ac725ba360742149ca3ebf2eecb333c</vt:lpwstr>
  </property>
</Properties>
</file>