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16" w:rsidRPr="000679A0" w:rsidRDefault="00F25A55" w:rsidP="00F25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theme="majorHAnsi"/>
          <w:b/>
          <w:color w:val="000000"/>
          <w:sz w:val="24"/>
          <w:szCs w:val="24"/>
        </w:rPr>
      </w:pPr>
      <w:r w:rsidRPr="000679A0">
        <w:rPr>
          <w:rFonts w:ascii="Bookman Old Style" w:eastAsia="Bookman Old Style" w:hAnsi="Bookman Old Style" w:cstheme="majorHAnsi"/>
          <w:b/>
          <w:color w:val="000000"/>
          <w:sz w:val="24"/>
          <w:szCs w:val="24"/>
        </w:rPr>
        <w:t xml:space="preserve">LEI MUNICIPAL Nº 5.659, DE 06 DE OUTUBRO DE 2025. </w:t>
      </w:r>
    </w:p>
    <w:p w:rsidR="005A32B7" w:rsidRPr="000679A0" w:rsidRDefault="005A32B7" w:rsidP="00067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color w:val="000000"/>
          <w:sz w:val="24"/>
          <w:szCs w:val="24"/>
        </w:rPr>
      </w:pPr>
    </w:p>
    <w:p w:rsidR="00CD1216" w:rsidRPr="000679A0" w:rsidRDefault="008C284D" w:rsidP="00F25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111"/>
        <w:jc w:val="both"/>
        <w:rPr>
          <w:rFonts w:ascii="Bookman Old Style" w:eastAsia="Bookman Old Style" w:hAnsi="Bookman Old Style" w:cstheme="majorHAnsi"/>
          <w:b/>
          <w:color w:val="000000"/>
        </w:rPr>
      </w:pPr>
      <w:r w:rsidRPr="000679A0">
        <w:rPr>
          <w:rFonts w:ascii="Bookman Old Style" w:eastAsia="Bookman Old Style" w:hAnsi="Bookman Old Style" w:cstheme="majorHAnsi"/>
          <w:color w:val="000000"/>
        </w:rPr>
        <w:t>(</w:t>
      </w:r>
      <w:r w:rsidRPr="000679A0">
        <w:rPr>
          <w:rFonts w:ascii="Bookman Old Style" w:eastAsia="Bookman Old Style" w:hAnsi="Bookman Old Style" w:cstheme="majorHAnsi"/>
          <w:b/>
          <w:color w:val="000000"/>
        </w:rPr>
        <w:t xml:space="preserve">Projeto de Lei nº 033/2025) - do Vereador José Carlos </w:t>
      </w:r>
      <w:r w:rsidR="009169D1" w:rsidRPr="000679A0">
        <w:rPr>
          <w:rFonts w:ascii="Bookman Old Style" w:eastAsia="Bookman Old Style" w:hAnsi="Bookman Old Style" w:cstheme="majorHAnsi"/>
          <w:b/>
          <w:color w:val="000000"/>
        </w:rPr>
        <w:t>T</w:t>
      </w:r>
      <w:r w:rsidRPr="000679A0">
        <w:rPr>
          <w:rFonts w:ascii="Bookman Old Style" w:eastAsia="Bookman Old Style" w:hAnsi="Bookman Old Style" w:cstheme="majorHAnsi"/>
          <w:b/>
          <w:color w:val="000000"/>
        </w:rPr>
        <w:t>allarico Neto.</w:t>
      </w:r>
    </w:p>
    <w:p w:rsidR="00CD1216" w:rsidRPr="000679A0" w:rsidRDefault="00CD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b/>
          <w:color w:val="000000"/>
        </w:rPr>
      </w:pPr>
    </w:p>
    <w:p w:rsidR="00CD1216" w:rsidRPr="000679A0" w:rsidRDefault="008C284D" w:rsidP="008C2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theme="majorHAnsi"/>
          <w:b/>
          <w:color w:val="000000"/>
        </w:rPr>
      </w:pPr>
      <w:r w:rsidRPr="000679A0">
        <w:rPr>
          <w:rFonts w:ascii="Bookman Old Style" w:eastAsia="Bookman Old Style" w:hAnsi="Bookman Old Style" w:cstheme="majorHAnsi"/>
          <w:b/>
          <w:color w:val="000000"/>
        </w:rPr>
        <w:t>Institui o Programa Municipal de Educação Ambiental com ênfase na Proteção da Fauna e Flora, Bem-Estar Animal e Políticas de Adoção e Castração de Animais Domésticos, no âmbito da Rede Municipal de Ensino de Capão Bonito, e dá outras providências.</w:t>
      </w:r>
      <w:r w:rsidR="000006D9">
        <w:rPr>
          <w:rFonts w:ascii="Bookman Old Style" w:eastAsia="Bookman Old Style" w:hAnsi="Bookman Old Style" w:cstheme="majorHAnsi"/>
          <w:b/>
          <w:color w:val="000000"/>
        </w:rPr>
        <w:t xml:space="preserve"> </w:t>
      </w:r>
    </w:p>
    <w:p w:rsidR="00CD1216" w:rsidRPr="000679A0" w:rsidRDefault="00CD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b/>
          <w:color w:val="000000"/>
        </w:rPr>
      </w:pPr>
    </w:p>
    <w:p w:rsidR="00CD1216" w:rsidRPr="000679A0" w:rsidRDefault="00CD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color w:val="000000"/>
        </w:rPr>
      </w:pPr>
    </w:p>
    <w:p w:rsidR="00F25A55" w:rsidRPr="000679A0" w:rsidRDefault="00F25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color w:val="000000"/>
        </w:rPr>
      </w:pPr>
    </w:p>
    <w:p w:rsidR="00F25A55" w:rsidRPr="000679A0" w:rsidRDefault="00F25A55" w:rsidP="005E32EE">
      <w:pPr>
        <w:pStyle w:val="Corpodetexto"/>
        <w:tabs>
          <w:tab w:val="left" w:pos="1418"/>
        </w:tabs>
        <w:spacing w:line="240" w:lineRule="auto"/>
        <w:ind w:firstLine="425"/>
        <w:rPr>
          <w:rFonts w:ascii="Bookman Old Style" w:hAnsi="Bookman Old Style" w:cstheme="majorHAnsi"/>
          <w:sz w:val="22"/>
          <w:szCs w:val="22"/>
        </w:rPr>
      </w:pPr>
      <w:r w:rsidRPr="000679A0">
        <w:rPr>
          <w:rFonts w:ascii="Bookman Old Style" w:hAnsi="Bookman Old Style" w:cstheme="majorHAnsi"/>
          <w:b/>
          <w:sz w:val="22"/>
          <w:szCs w:val="22"/>
        </w:rPr>
        <w:t xml:space="preserve">      DR. JULIO FERNANDO GALVÃO DIAS</w:t>
      </w:r>
      <w:r w:rsidRPr="000679A0">
        <w:rPr>
          <w:rFonts w:ascii="Bookman Old Style" w:hAnsi="Bookman Old Style" w:cstheme="majorHAnsi"/>
          <w:sz w:val="22"/>
          <w:szCs w:val="22"/>
        </w:rPr>
        <w:t>, Prefeito do Município de Capão Bonito, Estado de São Paulo, no uso de suas atribuições legais,</w:t>
      </w:r>
    </w:p>
    <w:p w:rsidR="00F25A55" w:rsidRPr="000679A0" w:rsidRDefault="00F25A55" w:rsidP="005E32EE">
      <w:pPr>
        <w:pStyle w:val="Corpodetexto2"/>
        <w:ind w:firstLine="425"/>
        <w:rPr>
          <w:rFonts w:ascii="Bookman Old Style" w:hAnsi="Bookman Old Style" w:cstheme="majorHAnsi"/>
          <w:b/>
          <w:bCs/>
          <w:sz w:val="22"/>
          <w:szCs w:val="22"/>
        </w:rPr>
      </w:pPr>
    </w:p>
    <w:p w:rsidR="00F25A55" w:rsidRPr="000679A0" w:rsidRDefault="00F25A55" w:rsidP="005E32EE">
      <w:pPr>
        <w:pStyle w:val="Corpodetexto2"/>
        <w:ind w:firstLine="425"/>
        <w:rPr>
          <w:rFonts w:ascii="Bookman Old Style" w:hAnsi="Bookman Old Style" w:cstheme="majorHAnsi"/>
          <w:b/>
          <w:bCs/>
          <w:sz w:val="22"/>
          <w:szCs w:val="22"/>
        </w:rPr>
      </w:pPr>
    </w:p>
    <w:p w:rsidR="00F25A55" w:rsidRPr="000679A0" w:rsidRDefault="00F25A55" w:rsidP="005E32EE">
      <w:pPr>
        <w:pStyle w:val="Corpodetexto2"/>
        <w:tabs>
          <w:tab w:val="left" w:pos="709"/>
        </w:tabs>
        <w:ind w:firstLine="425"/>
        <w:rPr>
          <w:rFonts w:ascii="Bookman Old Style" w:hAnsi="Bookman Old Style" w:cstheme="majorHAnsi"/>
          <w:sz w:val="22"/>
          <w:szCs w:val="22"/>
        </w:rPr>
      </w:pPr>
      <w:r w:rsidRPr="000679A0">
        <w:rPr>
          <w:rFonts w:ascii="Bookman Old Style" w:hAnsi="Bookman Old Style" w:cstheme="majorHAnsi"/>
          <w:b/>
          <w:bCs/>
          <w:sz w:val="22"/>
          <w:szCs w:val="22"/>
        </w:rPr>
        <w:t xml:space="preserve">      FAZ SABER </w:t>
      </w:r>
      <w:r w:rsidRPr="000679A0">
        <w:rPr>
          <w:rFonts w:ascii="Bookman Old Style" w:hAnsi="Bookman Old Style" w:cstheme="majorHAnsi"/>
          <w:sz w:val="22"/>
          <w:szCs w:val="22"/>
        </w:rPr>
        <w:t xml:space="preserve">que a Câmara Municipal aprovou e é promulgada a seguinte Lei: </w:t>
      </w:r>
    </w:p>
    <w:p w:rsidR="00CD1216" w:rsidRPr="000679A0" w:rsidRDefault="00CD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theme="majorHAnsi"/>
          <w:color w:val="000000"/>
        </w:rPr>
      </w:pPr>
    </w:p>
    <w:p w:rsidR="008C284D" w:rsidRPr="000679A0" w:rsidRDefault="008C2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theme="majorHAnsi"/>
          <w:b/>
          <w:color w:val="000000"/>
        </w:rPr>
      </w:pPr>
    </w:p>
    <w:p w:rsidR="008C284D" w:rsidRPr="000679A0" w:rsidRDefault="008C284D" w:rsidP="008C28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color w:val="000000"/>
        </w:rPr>
        <w:tab/>
      </w:r>
      <w:r w:rsidRPr="000679A0">
        <w:rPr>
          <w:rFonts w:ascii="Bookman Old Style" w:eastAsia="Bookman Old Style" w:hAnsi="Bookman Old Style" w:cstheme="majorHAnsi"/>
          <w:b/>
        </w:rPr>
        <w:t>Art. 1º</w:t>
      </w:r>
      <w:r w:rsidRPr="000679A0">
        <w:rPr>
          <w:rFonts w:ascii="Bookman Old Style" w:eastAsia="Bookman Old Style" w:hAnsi="Bookman Old Style" w:cstheme="majorHAnsi"/>
        </w:rPr>
        <w:t xml:space="preserve"> Fica instituído, no âmbito da Rede Municipal de Ensino de Capão Bonito, o Programa de Educação Ambiental e Bem-Estar Animal, com caráter transversal, interdisciplinar e obrigatório, a ser desenvolvido desde a Educação Infantil até os últimos anos do Ensino Fundamental, respeitando as diretrizes da Base Nacional Comum Curricular (BNCC).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2º</w:t>
      </w:r>
      <w:r w:rsidRPr="000679A0">
        <w:rPr>
          <w:rFonts w:ascii="Bookman Old Style" w:eastAsia="Bookman Old Style" w:hAnsi="Bookman Old Style" w:cstheme="majorHAnsi"/>
        </w:rPr>
        <w:t xml:space="preserve"> O programa terá como objetivos: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 –</w:t>
      </w:r>
      <w:r w:rsidRPr="000679A0">
        <w:rPr>
          <w:rFonts w:ascii="Bookman Old Style" w:eastAsia="Bookman Old Style" w:hAnsi="Bookman Old Style" w:cstheme="majorHAnsi"/>
        </w:rPr>
        <w:t xml:space="preserve"> Promover o conhecimento e a valorização da fauna e flora local, incluindo espécies silvestres e domésticas;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II –</w:t>
      </w:r>
      <w:r w:rsidRPr="000679A0">
        <w:rPr>
          <w:rFonts w:ascii="Bookman Old Style" w:eastAsia="Bookman Old Style" w:hAnsi="Bookman Old Style" w:cstheme="majorHAnsi"/>
        </w:rPr>
        <w:t xml:space="preserve"> Desenvolver a consciência ambiental e o senso de responsabilidade socioambiental entre os estudantes;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III –</w:t>
      </w:r>
      <w:r w:rsidRPr="000679A0">
        <w:rPr>
          <w:rFonts w:ascii="Bookman Old Style" w:eastAsia="Bookman Old Style" w:hAnsi="Bookman Old Style" w:cstheme="majorHAnsi"/>
        </w:rPr>
        <w:t xml:space="preserve"> Incentivar o respeito e os cuidados com os animais domésticos, promovendo noções de bem-estar, posse responsável, adoção consciente, prevenção de maus-tratos, e castração como política de controle populacional;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IV –</w:t>
      </w:r>
      <w:r w:rsidRPr="000679A0">
        <w:rPr>
          <w:rFonts w:ascii="Bookman Old Style" w:eastAsia="Bookman Old Style" w:hAnsi="Bookman Old Style" w:cstheme="majorHAnsi"/>
        </w:rPr>
        <w:t xml:space="preserve"> Estimular práticas pedagógicas que integrem meio ambiente, ética animal e cidadania, contribuindo para a formação de uma cultura de preservação e proteção da vida;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lastRenderedPageBreak/>
        <w:t>V –</w:t>
      </w:r>
      <w:r w:rsidRPr="000679A0">
        <w:rPr>
          <w:rFonts w:ascii="Bookman Old Style" w:eastAsia="Bookman Old Style" w:hAnsi="Bookman Old Style" w:cstheme="majorHAnsi"/>
        </w:rPr>
        <w:t xml:space="preserve"> Envolver a comunidade escolar em campanhas e projetos colaborativos com ONGs, setores da saúde pública, meio ambiente, e proteção animal.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  <w:b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3º</w:t>
      </w:r>
      <w:r w:rsidRPr="000679A0">
        <w:rPr>
          <w:rFonts w:ascii="Bookman Old Style" w:eastAsia="Bookman Old Style" w:hAnsi="Bookman Old Style" w:cstheme="majorHAnsi"/>
        </w:rPr>
        <w:t xml:space="preserve"> A implementação do programa dar-se-á por meio de: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 –</w:t>
      </w:r>
      <w:r w:rsidRPr="000679A0">
        <w:rPr>
          <w:rFonts w:ascii="Bookman Old Style" w:eastAsia="Bookman Old Style" w:hAnsi="Bookman Old Style" w:cstheme="majorHAnsi"/>
        </w:rPr>
        <w:t xml:space="preserve"> Inclusão do tema nas propostas pedagógicas e currículos escolares de forma interdisciplinar;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II –</w:t>
      </w:r>
      <w:r w:rsidRPr="000679A0">
        <w:rPr>
          <w:rFonts w:ascii="Bookman Old Style" w:eastAsia="Bookman Old Style" w:hAnsi="Bookman Old Style" w:cstheme="majorHAnsi"/>
        </w:rPr>
        <w:t xml:space="preserve"> Realização de projetos temáticos, feiras, oficinas, palestras, visitas a abrigos e áreas de preservação;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III –</w:t>
      </w:r>
      <w:r w:rsidRPr="000679A0">
        <w:rPr>
          <w:rFonts w:ascii="Bookman Old Style" w:eastAsia="Bookman Old Style" w:hAnsi="Bookman Old Style" w:cstheme="majorHAnsi"/>
        </w:rPr>
        <w:t xml:space="preserve"> Parcerias com instituições públicas e privadas que atuem na proteção ambiental e animal;</w:t>
      </w: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  <w:bCs/>
        </w:rPr>
        <w:t>IV –</w:t>
      </w:r>
      <w:r w:rsidRPr="000679A0">
        <w:rPr>
          <w:rFonts w:ascii="Bookman Old Style" w:eastAsia="Bookman Old Style" w:hAnsi="Bookman Old Style" w:cstheme="majorHAnsi"/>
        </w:rPr>
        <w:t xml:space="preserve"> Formação continuada de professores e gestores escolares sobre os temas de educação ambiental e proteção animal.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4º</w:t>
      </w:r>
      <w:r w:rsidRPr="000679A0">
        <w:rPr>
          <w:rFonts w:ascii="Bookman Old Style" w:eastAsia="Bookman Old Style" w:hAnsi="Bookman Old Style" w:cstheme="majorHAnsi"/>
        </w:rPr>
        <w:t xml:space="preserve"> A Secretaria Municipal de Educação, em articulação com a Secretaria Municipal de Agropecuária, Obras e Meio Ambiente e outros órgãos competentes, será responsável por regulamentar e acompanhar a implementação do programa, fornecendo suporte técnico e pedagógico às unidades escolares.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5º</w:t>
      </w:r>
      <w:r w:rsidRPr="000679A0">
        <w:rPr>
          <w:rFonts w:ascii="Bookman Old Style" w:eastAsia="Bookman Old Style" w:hAnsi="Bookman Old Style" w:cstheme="majorHAnsi"/>
        </w:rPr>
        <w:t xml:space="preserve"> As escolas terão autonomia para desenvolver o tema conforme sua realidade, garantindo, contudo, a obrigatoriedade de trabalhar o conteúdo anualmente, em todos os ciclos da educação básica.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6º</w:t>
      </w:r>
      <w:r w:rsidRPr="000679A0">
        <w:rPr>
          <w:rFonts w:ascii="Bookman Old Style" w:eastAsia="Bookman Old Style" w:hAnsi="Bookman Old Style" w:cstheme="majorHAnsi"/>
        </w:rPr>
        <w:t xml:space="preserve"> As despesas decorrentes da execução desta Lei correrão por conta de dotações orçamentárias próprias, suplementadas se necessário.</w:t>
      </w:r>
    </w:p>
    <w:p w:rsidR="008C284D" w:rsidRPr="000679A0" w:rsidRDefault="008C284D" w:rsidP="008C284D">
      <w:pPr>
        <w:spacing w:after="0" w:line="240" w:lineRule="auto"/>
        <w:jc w:val="both"/>
        <w:rPr>
          <w:rFonts w:ascii="Bookman Old Style" w:eastAsia="Bookman Old Style" w:hAnsi="Bookman Old Style" w:cstheme="majorHAnsi"/>
        </w:rPr>
      </w:pPr>
    </w:p>
    <w:p w:rsidR="008C284D" w:rsidRPr="000679A0" w:rsidRDefault="008C284D" w:rsidP="008C284D">
      <w:pPr>
        <w:spacing w:after="0" w:line="240" w:lineRule="auto"/>
        <w:ind w:firstLine="720"/>
        <w:jc w:val="both"/>
        <w:rPr>
          <w:rFonts w:ascii="Bookman Old Style" w:eastAsia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b/>
        </w:rPr>
        <w:t>Art. 7º</w:t>
      </w:r>
      <w:r w:rsidRPr="000679A0">
        <w:rPr>
          <w:rFonts w:ascii="Bookman Old Style" w:eastAsia="Bookman Old Style" w:hAnsi="Bookman Old Style" w:cstheme="majorHAnsi"/>
        </w:rPr>
        <w:t xml:space="preserve"> Esta Lei entra em vigor na data de sua publicação.</w:t>
      </w:r>
    </w:p>
    <w:p w:rsidR="00CD1216" w:rsidRPr="000679A0" w:rsidRDefault="00CD12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theme="majorHAnsi"/>
          <w:b/>
        </w:rPr>
      </w:pPr>
    </w:p>
    <w:p w:rsidR="005A32B7" w:rsidRPr="000679A0" w:rsidRDefault="008C284D" w:rsidP="005E32EE">
      <w:pPr>
        <w:tabs>
          <w:tab w:val="left" w:pos="709"/>
          <w:tab w:val="left" w:pos="1276"/>
          <w:tab w:val="left" w:pos="1418"/>
          <w:tab w:val="left" w:pos="1560"/>
          <w:tab w:val="left" w:pos="7371"/>
        </w:tabs>
        <w:ind w:hanging="708"/>
        <w:jc w:val="both"/>
        <w:rPr>
          <w:rFonts w:ascii="Bookman Old Style" w:hAnsi="Bookman Old Style" w:cstheme="majorHAnsi"/>
        </w:rPr>
      </w:pPr>
      <w:r w:rsidRPr="000679A0">
        <w:rPr>
          <w:rFonts w:ascii="Bookman Old Style" w:eastAsia="Bookman Old Style" w:hAnsi="Bookman Old Style" w:cstheme="majorHAnsi"/>
          <w:color w:val="000000"/>
        </w:rPr>
        <w:tab/>
      </w:r>
      <w:bookmarkStart w:id="0" w:name="_GoBack"/>
      <w:bookmarkEnd w:id="0"/>
      <w:r w:rsidR="00F25A55" w:rsidRPr="000679A0">
        <w:rPr>
          <w:rFonts w:ascii="Bookman Old Style" w:eastAsia="Bookman Old Style" w:hAnsi="Bookman Old Style" w:cstheme="majorHAnsi"/>
          <w:color w:val="000000"/>
        </w:rPr>
        <w:t xml:space="preserve">       </w:t>
      </w:r>
      <w:r w:rsidR="00AC29CD">
        <w:rPr>
          <w:rFonts w:ascii="Bookman Old Style" w:eastAsia="Bookman Old Style" w:hAnsi="Bookman Old Style" w:cstheme="majorHAnsi"/>
          <w:color w:val="000000"/>
        </w:rPr>
        <w:t xml:space="preserve"> </w:t>
      </w:r>
      <w:r w:rsidR="00F25A55" w:rsidRPr="000679A0">
        <w:rPr>
          <w:rFonts w:ascii="Bookman Old Style" w:eastAsia="Bookman Old Style" w:hAnsi="Bookman Old Style" w:cstheme="majorHAnsi"/>
          <w:color w:val="000000"/>
        </w:rPr>
        <w:t xml:space="preserve"> </w:t>
      </w:r>
      <w:r w:rsidR="000679A0">
        <w:rPr>
          <w:rFonts w:ascii="Bookman Old Style" w:eastAsia="Bookman Old Style" w:hAnsi="Bookman Old Style" w:cstheme="majorHAnsi"/>
          <w:color w:val="000000"/>
        </w:rPr>
        <w:t xml:space="preserve"> </w:t>
      </w:r>
      <w:r w:rsidR="005A32B7" w:rsidRPr="000679A0">
        <w:rPr>
          <w:rFonts w:ascii="Bookman Old Style" w:hAnsi="Bookman Old Style" w:cstheme="majorHAnsi"/>
        </w:rPr>
        <w:t xml:space="preserve">Paço Municipal “Doutor João Pereira dos Santos Filho”, </w:t>
      </w:r>
      <w:r w:rsidR="00AC29CD">
        <w:rPr>
          <w:rFonts w:ascii="Bookman Old Style" w:hAnsi="Bookman Old Style" w:cstheme="majorHAnsi"/>
        </w:rPr>
        <w:t>06</w:t>
      </w:r>
      <w:r w:rsidR="005A32B7" w:rsidRPr="000679A0">
        <w:rPr>
          <w:rFonts w:ascii="Bookman Old Style" w:hAnsi="Bookman Old Style" w:cstheme="majorHAnsi"/>
        </w:rPr>
        <w:t xml:space="preserve"> de outubro de 2025. </w:t>
      </w:r>
    </w:p>
    <w:p w:rsidR="005A32B7" w:rsidRPr="000679A0" w:rsidRDefault="005A32B7" w:rsidP="005A32B7">
      <w:pPr>
        <w:tabs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 w:cstheme="majorHAnsi"/>
        </w:rPr>
      </w:pPr>
    </w:p>
    <w:p w:rsidR="00F25A55" w:rsidRPr="000679A0" w:rsidRDefault="00F25A55" w:rsidP="005A32B7">
      <w:pPr>
        <w:tabs>
          <w:tab w:val="left" w:pos="1276"/>
          <w:tab w:val="left" w:pos="1418"/>
          <w:tab w:val="left" w:pos="1560"/>
          <w:tab w:val="left" w:pos="7371"/>
        </w:tabs>
        <w:ind w:left="-284" w:hanging="424"/>
        <w:jc w:val="both"/>
        <w:rPr>
          <w:rFonts w:ascii="Bookman Old Style" w:hAnsi="Bookman Old Style" w:cstheme="majorHAnsi"/>
        </w:rPr>
      </w:pPr>
    </w:p>
    <w:p w:rsidR="005A32B7" w:rsidRPr="000679A0" w:rsidRDefault="005A32B7" w:rsidP="005A32B7">
      <w:pPr>
        <w:pStyle w:val="Ttulo8"/>
        <w:ind w:left="1416" w:firstLine="708"/>
        <w:jc w:val="center"/>
        <w:rPr>
          <w:rFonts w:ascii="Bookman Old Style" w:hAnsi="Bookman Old Style" w:cstheme="majorHAnsi"/>
          <w:b/>
          <w:color w:val="auto"/>
          <w:sz w:val="22"/>
          <w:szCs w:val="22"/>
          <w:lang w:val="es-ES_tradnl"/>
        </w:rPr>
      </w:pPr>
      <w:r w:rsidRPr="000679A0">
        <w:rPr>
          <w:rFonts w:ascii="Bookman Old Style" w:hAnsi="Bookman Old Style" w:cstheme="majorHAnsi"/>
          <w:b/>
          <w:sz w:val="22"/>
          <w:szCs w:val="22"/>
          <w:lang w:val="es-ES_tradnl"/>
        </w:rPr>
        <w:t xml:space="preserve">             </w:t>
      </w:r>
      <w:r w:rsidRPr="000679A0">
        <w:rPr>
          <w:rFonts w:ascii="Bookman Old Style" w:hAnsi="Bookman Old Style" w:cstheme="majorHAnsi"/>
          <w:b/>
          <w:color w:val="auto"/>
          <w:sz w:val="22"/>
          <w:szCs w:val="22"/>
          <w:lang w:val="es-ES_tradnl"/>
        </w:rPr>
        <w:t xml:space="preserve"> DR. JULIO FERNANDO GALVÃO DIAS</w:t>
      </w:r>
    </w:p>
    <w:p w:rsidR="005A32B7" w:rsidRPr="000679A0" w:rsidRDefault="005A32B7" w:rsidP="005A32B7">
      <w:pPr>
        <w:ind w:left="4248" w:firstLine="708"/>
        <w:rPr>
          <w:rFonts w:ascii="Bookman Old Style" w:hAnsi="Bookman Old Style" w:cstheme="majorHAnsi"/>
          <w:b/>
        </w:rPr>
      </w:pPr>
      <w:r w:rsidRPr="000679A0">
        <w:rPr>
          <w:rFonts w:ascii="Bookman Old Style" w:hAnsi="Bookman Old Style" w:cstheme="majorHAnsi"/>
          <w:b/>
        </w:rPr>
        <w:t xml:space="preserve">Prefeito Municipal  </w:t>
      </w:r>
    </w:p>
    <w:p w:rsidR="00F25A55" w:rsidRDefault="00F25A55" w:rsidP="005A32B7">
      <w:pPr>
        <w:ind w:left="4248" w:firstLine="708"/>
        <w:rPr>
          <w:rFonts w:ascii="Bookman Old Style" w:hAnsi="Bookman Old Style" w:cstheme="majorHAnsi"/>
          <w:b/>
        </w:rPr>
      </w:pPr>
    </w:p>
    <w:p w:rsidR="000679A0" w:rsidRPr="000679A0" w:rsidRDefault="000679A0" w:rsidP="005A32B7">
      <w:pPr>
        <w:ind w:left="4248" w:firstLine="708"/>
        <w:rPr>
          <w:rFonts w:ascii="Bookman Old Style" w:hAnsi="Bookman Old Style" w:cstheme="majorHAnsi"/>
          <w:b/>
        </w:rPr>
      </w:pPr>
    </w:p>
    <w:p w:rsidR="00CD1216" w:rsidRPr="000679A0" w:rsidRDefault="005A32B7" w:rsidP="005A3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 w:cstheme="majorHAnsi"/>
        </w:rPr>
      </w:pPr>
      <w:r w:rsidRPr="000679A0">
        <w:rPr>
          <w:rFonts w:ascii="Bookman Old Style" w:hAnsi="Bookman Old Style" w:cstheme="majorHAnsi"/>
          <w:b/>
        </w:rPr>
        <w:tab/>
      </w:r>
      <w:r w:rsidRPr="000679A0">
        <w:rPr>
          <w:rFonts w:ascii="Bookman Old Style" w:hAnsi="Bookman Old Style" w:cstheme="majorHAnsi"/>
        </w:rPr>
        <w:t xml:space="preserve">Publicada e afixada na SPG, registrada na data supra. </w:t>
      </w:r>
    </w:p>
    <w:p w:rsidR="000679A0" w:rsidRDefault="000679A0" w:rsidP="005A3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 w:cstheme="majorHAnsi"/>
        </w:rPr>
      </w:pPr>
    </w:p>
    <w:p w:rsidR="000679A0" w:rsidRDefault="000679A0" w:rsidP="005A32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 w:cstheme="majorHAnsi"/>
        </w:rPr>
      </w:pPr>
    </w:p>
    <w:sectPr w:rsidR="000679A0" w:rsidSect="00F25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135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652" w:rsidRDefault="00142652">
      <w:pPr>
        <w:spacing w:after="0" w:line="240" w:lineRule="auto"/>
      </w:pPr>
      <w:r>
        <w:separator/>
      </w:r>
    </w:p>
  </w:endnote>
  <w:endnote w:type="continuationSeparator" w:id="1">
    <w:p w:rsidR="00142652" w:rsidRDefault="0014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Default="00CD1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Pr="000679A0" w:rsidRDefault="0067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Bookman Old Style" w:hAnsi="Bookman Old Style"/>
        <w:color w:val="000000"/>
      </w:rPr>
    </w:pPr>
    <w:r w:rsidRPr="000679A0">
      <w:rPr>
        <w:rFonts w:ascii="Bookman Old Style" w:hAnsi="Bookman Old Style"/>
        <w:color w:val="000000"/>
      </w:rPr>
      <w:fldChar w:fldCharType="begin"/>
    </w:r>
    <w:r w:rsidR="008C284D" w:rsidRPr="000679A0">
      <w:rPr>
        <w:rFonts w:ascii="Bookman Old Style" w:hAnsi="Bookman Old Style"/>
        <w:color w:val="000000"/>
      </w:rPr>
      <w:instrText>PAGE</w:instrText>
    </w:r>
    <w:r w:rsidRPr="000679A0">
      <w:rPr>
        <w:rFonts w:ascii="Bookman Old Style" w:hAnsi="Bookman Old Style"/>
        <w:color w:val="000000"/>
      </w:rPr>
      <w:fldChar w:fldCharType="separate"/>
    </w:r>
    <w:r w:rsidR="000006D9">
      <w:rPr>
        <w:rFonts w:ascii="Bookman Old Style" w:hAnsi="Bookman Old Style"/>
        <w:noProof/>
        <w:color w:val="000000"/>
      </w:rPr>
      <w:t>1</w:t>
    </w:r>
    <w:r w:rsidRPr="000679A0">
      <w:rPr>
        <w:rFonts w:ascii="Bookman Old Style" w:hAnsi="Bookman Old Style"/>
        <w:color w:val="000000"/>
      </w:rPr>
      <w:fldChar w:fldCharType="end"/>
    </w:r>
  </w:p>
  <w:p w:rsidR="00CD1216" w:rsidRDefault="00CD1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Default="00CD1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652" w:rsidRDefault="00142652">
      <w:pPr>
        <w:spacing w:after="0" w:line="240" w:lineRule="auto"/>
      </w:pPr>
      <w:r>
        <w:separator/>
      </w:r>
    </w:p>
  </w:footnote>
  <w:footnote w:type="continuationSeparator" w:id="1">
    <w:p w:rsidR="00142652" w:rsidRDefault="0014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Default="0067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Default="00CD12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16" w:rsidRDefault="0067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D1216"/>
    <w:rsid w:val="000006D9"/>
    <w:rsid w:val="000679A0"/>
    <w:rsid w:val="00142652"/>
    <w:rsid w:val="002439C1"/>
    <w:rsid w:val="002A6E6F"/>
    <w:rsid w:val="002F1885"/>
    <w:rsid w:val="00305E5B"/>
    <w:rsid w:val="003A4D59"/>
    <w:rsid w:val="003C1987"/>
    <w:rsid w:val="005125D9"/>
    <w:rsid w:val="005A32B7"/>
    <w:rsid w:val="005B49C5"/>
    <w:rsid w:val="005E32EE"/>
    <w:rsid w:val="00672C69"/>
    <w:rsid w:val="00811D67"/>
    <w:rsid w:val="008C284D"/>
    <w:rsid w:val="009169D1"/>
    <w:rsid w:val="00AC29CD"/>
    <w:rsid w:val="00B51A64"/>
    <w:rsid w:val="00C72AA7"/>
    <w:rsid w:val="00CD1216"/>
    <w:rsid w:val="00E437B2"/>
    <w:rsid w:val="00E9680E"/>
    <w:rsid w:val="00F157E3"/>
    <w:rsid w:val="00F20DCD"/>
    <w:rsid w:val="00F2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E3"/>
  </w:style>
  <w:style w:type="paragraph" w:styleId="Ttulo1">
    <w:name w:val="heading 1"/>
    <w:basedOn w:val="Normal"/>
    <w:next w:val="Normal"/>
    <w:uiPriority w:val="9"/>
    <w:qFormat/>
    <w:rsid w:val="00F157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157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157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157E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157E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157E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32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157E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F157E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157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32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F25A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F25A55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F25A5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25A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6</cp:revision>
  <cp:lastPrinted>2025-10-06T16:57:00Z</cp:lastPrinted>
  <dcterms:created xsi:type="dcterms:W3CDTF">2025-10-06T16:45:00Z</dcterms:created>
  <dcterms:modified xsi:type="dcterms:W3CDTF">2025-10-07T12:51:00Z</dcterms:modified>
</cp:coreProperties>
</file>